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43A3F" w14:textId="77777777" w:rsidR="00444D29" w:rsidRPr="00DC46D7" w:rsidRDefault="00444D29" w:rsidP="005D5D2A">
      <w:pPr>
        <w:pStyle w:val="Bulletlist"/>
        <w:numPr>
          <w:ilvl w:val="0"/>
          <w:numId w:val="0"/>
        </w:numPr>
        <w:spacing w:line="240" w:lineRule="auto"/>
        <w:rPr>
          <w:rFonts w:asciiTheme="minorHAnsi" w:hAnsiTheme="minorHAnsi" w:cstheme="minorHAnsi"/>
        </w:rPr>
      </w:pPr>
    </w:p>
    <w:p w14:paraId="340B68F1" w14:textId="77777777" w:rsidR="00444D29" w:rsidRPr="00DC46D7" w:rsidRDefault="00444D29" w:rsidP="005D5D2A">
      <w:pPr>
        <w:tabs>
          <w:tab w:val="left" w:pos="284"/>
        </w:tabs>
        <w:spacing w:after="0" w:line="240" w:lineRule="auto"/>
        <w:rPr>
          <w:rFonts w:eastAsia="Times New Roman" w:cstheme="minorHAnsi"/>
          <w:sz w:val="24"/>
          <w:szCs w:val="24"/>
        </w:rPr>
      </w:pPr>
    </w:p>
    <w:p w14:paraId="34C5A82A" w14:textId="77777777" w:rsidR="00444D29" w:rsidRPr="00DC46D7" w:rsidRDefault="00444D29" w:rsidP="005D5D2A">
      <w:pPr>
        <w:tabs>
          <w:tab w:val="left" w:pos="284"/>
        </w:tabs>
        <w:spacing w:after="0" w:line="240" w:lineRule="auto"/>
        <w:rPr>
          <w:rFonts w:eastAsia="Times New Roman" w:cstheme="minorHAnsi"/>
          <w:sz w:val="24"/>
          <w:szCs w:val="24"/>
        </w:rPr>
      </w:pPr>
    </w:p>
    <w:p w14:paraId="1DD11918" w14:textId="77777777" w:rsidR="00444D29" w:rsidRPr="00DC46D7" w:rsidRDefault="00444D29" w:rsidP="005D5D2A">
      <w:pPr>
        <w:tabs>
          <w:tab w:val="left" w:pos="284"/>
        </w:tabs>
        <w:spacing w:after="0" w:line="240" w:lineRule="auto"/>
        <w:rPr>
          <w:rFonts w:eastAsia="Times New Roman" w:cstheme="minorHAnsi"/>
          <w:sz w:val="24"/>
          <w:szCs w:val="24"/>
        </w:rPr>
      </w:pPr>
    </w:p>
    <w:p w14:paraId="79BC6C48" w14:textId="77777777" w:rsidR="00196871" w:rsidRPr="00DC46D7" w:rsidRDefault="00196871" w:rsidP="005D5D2A">
      <w:pPr>
        <w:keepNext/>
        <w:widowControl w:val="0"/>
        <w:spacing w:before="240" w:after="120" w:line="240" w:lineRule="auto"/>
        <w:rPr>
          <w:rFonts w:eastAsia="Times New Roman" w:cstheme="minorHAnsi"/>
          <w:b/>
          <w:bCs/>
          <w:kern w:val="32"/>
          <w:sz w:val="24"/>
          <w:szCs w:val="24"/>
        </w:rPr>
      </w:pPr>
    </w:p>
    <w:p w14:paraId="4C92F9B2" w14:textId="77777777" w:rsidR="00196871" w:rsidRPr="00DC46D7" w:rsidRDefault="00196871" w:rsidP="005D5D2A">
      <w:pPr>
        <w:keepNext/>
        <w:widowControl w:val="0"/>
        <w:spacing w:before="240" w:after="120" w:line="240" w:lineRule="auto"/>
        <w:ind w:left="-567"/>
        <w:rPr>
          <w:rFonts w:eastAsia="Times New Roman" w:cstheme="minorHAnsi"/>
          <w:b/>
          <w:bCs/>
          <w:kern w:val="32"/>
          <w:sz w:val="24"/>
          <w:szCs w:val="24"/>
        </w:rPr>
      </w:pPr>
    </w:p>
    <w:p w14:paraId="3D81FF1A" w14:textId="77777777" w:rsidR="00196871" w:rsidRPr="00DC46D7" w:rsidRDefault="00196871" w:rsidP="005D5D2A">
      <w:pPr>
        <w:keepNext/>
        <w:widowControl w:val="0"/>
        <w:spacing w:before="240" w:after="120" w:line="240" w:lineRule="auto"/>
        <w:ind w:left="-567"/>
        <w:rPr>
          <w:rFonts w:eastAsia="Times New Roman" w:cstheme="minorHAnsi"/>
          <w:b/>
          <w:bCs/>
          <w:kern w:val="32"/>
          <w:sz w:val="24"/>
          <w:szCs w:val="24"/>
        </w:rPr>
      </w:pPr>
    </w:p>
    <w:p w14:paraId="3F244F54" w14:textId="77777777" w:rsidR="00196871" w:rsidRPr="00DC46D7" w:rsidRDefault="00196871" w:rsidP="005D5D2A">
      <w:pPr>
        <w:keepNext/>
        <w:widowControl w:val="0"/>
        <w:spacing w:before="240" w:after="120" w:line="240" w:lineRule="auto"/>
        <w:ind w:left="-567"/>
        <w:rPr>
          <w:rFonts w:eastAsia="Times New Roman" w:cstheme="minorHAnsi"/>
          <w:b/>
          <w:bCs/>
          <w:kern w:val="32"/>
          <w:sz w:val="24"/>
          <w:szCs w:val="24"/>
        </w:rPr>
      </w:pPr>
    </w:p>
    <w:p w14:paraId="6F041CE9" w14:textId="77777777" w:rsidR="00196871" w:rsidRPr="00DC46D7" w:rsidRDefault="00196871" w:rsidP="00DF1A8A">
      <w:pPr>
        <w:keepNext/>
        <w:widowControl w:val="0"/>
        <w:spacing w:before="240" w:after="120" w:line="240" w:lineRule="auto"/>
        <w:ind w:left="-567"/>
        <w:jc w:val="center"/>
        <w:rPr>
          <w:rFonts w:eastAsia="Times New Roman" w:cstheme="minorHAnsi"/>
          <w:b/>
          <w:bCs/>
          <w:kern w:val="32"/>
          <w:sz w:val="32"/>
          <w:szCs w:val="32"/>
        </w:rPr>
      </w:pPr>
    </w:p>
    <w:p w14:paraId="34AEAC24" w14:textId="11E56D01" w:rsidR="0093204C" w:rsidRPr="00DC46D7" w:rsidRDefault="0093204C" w:rsidP="00DF1A8A">
      <w:pPr>
        <w:spacing w:line="240" w:lineRule="auto"/>
        <w:jc w:val="center"/>
        <w:rPr>
          <w:rFonts w:cstheme="minorHAnsi"/>
          <w:b/>
          <w:sz w:val="32"/>
          <w:szCs w:val="32"/>
        </w:rPr>
      </w:pPr>
      <w:r w:rsidRPr="00DC46D7">
        <w:rPr>
          <w:rFonts w:cstheme="minorHAnsi"/>
          <w:b/>
          <w:sz w:val="32"/>
          <w:szCs w:val="32"/>
        </w:rPr>
        <w:t>Youth Practitioners Leadership Programme:</w:t>
      </w:r>
    </w:p>
    <w:p w14:paraId="2C0EBE84" w14:textId="2993887F" w:rsidR="0093204C" w:rsidRPr="00DC46D7" w:rsidRDefault="0093204C" w:rsidP="00DF1A8A">
      <w:pPr>
        <w:spacing w:line="240" w:lineRule="auto"/>
        <w:jc w:val="center"/>
        <w:rPr>
          <w:rFonts w:cstheme="minorHAnsi"/>
          <w:b/>
          <w:sz w:val="32"/>
          <w:szCs w:val="32"/>
        </w:rPr>
      </w:pPr>
      <w:r w:rsidRPr="00DC46D7">
        <w:rPr>
          <w:rFonts w:cstheme="minorHAnsi"/>
          <w:b/>
          <w:sz w:val="32"/>
          <w:szCs w:val="32"/>
        </w:rPr>
        <w:t xml:space="preserve">Supporting the next generation of youth </w:t>
      </w:r>
      <w:r w:rsidR="007148E8" w:rsidRPr="00DC46D7">
        <w:rPr>
          <w:rFonts w:cstheme="minorHAnsi"/>
          <w:b/>
          <w:sz w:val="32"/>
          <w:szCs w:val="32"/>
        </w:rPr>
        <w:t>practitioners</w:t>
      </w:r>
      <w:r w:rsidRPr="00DC46D7">
        <w:rPr>
          <w:rFonts w:cstheme="minorHAnsi"/>
          <w:b/>
          <w:sz w:val="32"/>
          <w:szCs w:val="32"/>
        </w:rPr>
        <w:t xml:space="preserve"> in London</w:t>
      </w:r>
    </w:p>
    <w:p w14:paraId="4CAF94D6" w14:textId="0C6916E5" w:rsidR="0093204C" w:rsidRPr="00DC46D7" w:rsidRDefault="0093204C" w:rsidP="00DF1A8A">
      <w:pPr>
        <w:keepNext/>
        <w:widowControl w:val="0"/>
        <w:spacing w:before="240" w:after="120" w:line="240" w:lineRule="auto"/>
        <w:ind w:left="-567"/>
        <w:jc w:val="center"/>
        <w:rPr>
          <w:rFonts w:eastAsia="Times New Roman" w:cstheme="minorHAnsi"/>
          <w:b/>
          <w:bCs/>
          <w:i/>
          <w:kern w:val="32"/>
          <w:sz w:val="32"/>
          <w:szCs w:val="32"/>
        </w:rPr>
      </w:pPr>
      <w:r w:rsidRPr="00DC46D7">
        <w:rPr>
          <w:rFonts w:eastAsia="Times New Roman" w:cstheme="minorHAnsi"/>
          <w:b/>
          <w:bCs/>
          <w:i/>
          <w:kern w:val="32"/>
          <w:sz w:val="32"/>
          <w:szCs w:val="32"/>
        </w:rPr>
        <w:t xml:space="preserve">Invitation to </w:t>
      </w:r>
      <w:r w:rsidR="003D2D5C" w:rsidRPr="00DC46D7">
        <w:rPr>
          <w:rFonts w:eastAsia="Times New Roman" w:cstheme="minorHAnsi"/>
          <w:b/>
          <w:bCs/>
          <w:i/>
          <w:kern w:val="32"/>
          <w:sz w:val="32"/>
          <w:szCs w:val="32"/>
        </w:rPr>
        <w:t>Apply</w:t>
      </w:r>
    </w:p>
    <w:p w14:paraId="25E5F239" w14:textId="018A3DB1" w:rsidR="003D2D5C" w:rsidRPr="00DC46D7" w:rsidRDefault="003D2D5C" w:rsidP="00DF1A8A">
      <w:pPr>
        <w:keepNext/>
        <w:widowControl w:val="0"/>
        <w:spacing w:before="240" w:after="120" w:line="240" w:lineRule="auto"/>
        <w:ind w:left="-567"/>
        <w:jc w:val="center"/>
        <w:rPr>
          <w:rFonts w:eastAsia="Times New Roman" w:cstheme="minorHAnsi"/>
          <w:b/>
          <w:bCs/>
          <w:i/>
          <w:kern w:val="32"/>
          <w:sz w:val="32"/>
          <w:szCs w:val="32"/>
        </w:rPr>
      </w:pPr>
    </w:p>
    <w:p w14:paraId="2F6D5FA2" w14:textId="0CF508E8" w:rsidR="003D2D5C" w:rsidRPr="00DC46D7" w:rsidRDefault="003D2D5C" w:rsidP="00DF1A8A">
      <w:pPr>
        <w:keepNext/>
        <w:widowControl w:val="0"/>
        <w:spacing w:before="240" w:after="120" w:line="240" w:lineRule="auto"/>
        <w:ind w:left="-567"/>
        <w:jc w:val="center"/>
        <w:rPr>
          <w:rFonts w:eastAsia="Times New Roman" w:cstheme="minorHAnsi"/>
          <w:b/>
          <w:bCs/>
          <w:i/>
          <w:kern w:val="32"/>
          <w:sz w:val="32"/>
          <w:szCs w:val="32"/>
        </w:rPr>
      </w:pPr>
      <w:r w:rsidRPr="00DC46D7">
        <w:rPr>
          <w:rFonts w:eastAsia="Times New Roman" w:cstheme="minorHAnsi"/>
          <w:b/>
          <w:bCs/>
          <w:i/>
          <w:kern w:val="32"/>
          <w:sz w:val="32"/>
          <w:szCs w:val="32"/>
        </w:rPr>
        <w:t>VRU31119</w:t>
      </w:r>
    </w:p>
    <w:p w14:paraId="093F12F1" w14:textId="77777777" w:rsidR="00444D29" w:rsidRPr="00DC46D7" w:rsidRDefault="00444D29" w:rsidP="005D5D2A">
      <w:pPr>
        <w:spacing w:after="100" w:line="240" w:lineRule="auto"/>
        <w:rPr>
          <w:rFonts w:eastAsia="Times New Roman" w:cstheme="minorHAnsi"/>
          <w:b/>
          <w:noProof/>
          <w:sz w:val="24"/>
          <w:szCs w:val="24"/>
        </w:rPr>
      </w:pPr>
    </w:p>
    <w:p w14:paraId="53C66F42" w14:textId="77777777" w:rsidR="00444D29" w:rsidRPr="00DC46D7" w:rsidRDefault="00444D29" w:rsidP="005D5D2A">
      <w:pPr>
        <w:tabs>
          <w:tab w:val="left" w:pos="284"/>
        </w:tabs>
        <w:spacing w:after="0" w:line="240" w:lineRule="auto"/>
        <w:rPr>
          <w:rFonts w:eastAsia="Times New Roman" w:cstheme="minorHAnsi"/>
          <w:sz w:val="24"/>
          <w:szCs w:val="24"/>
        </w:rPr>
      </w:pPr>
    </w:p>
    <w:p w14:paraId="7EA70A4B" w14:textId="77777777" w:rsidR="00444D29" w:rsidRPr="00DC46D7" w:rsidRDefault="00444D29" w:rsidP="005D5D2A">
      <w:pPr>
        <w:tabs>
          <w:tab w:val="left" w:pos="284"/>
        </w:tabs>
        <w:spacing w:after="0" w:line="240" w:lineRule="auto"/>
        <w:rPr>
          <w:rFonts w:eastAsia="Times New Roman" w:cstheme="minorHAnsi"/>
          <w:sz w:val="24"/>
          <w:szCs w:val="24"/>
        </w:rPr>
      </w:pPr>
    </w:p>
    <w:p w14:paraId="6942DED9" w14:textId="77777777" w:rsidR="00444D29" w:rsidRPr="00DC46D7" w:rsidRDefault="00444D29" w:rsidP="005D5D2A">
      <w:pPr>
        <w:tabs>
          <w:tab w:val="left" w:pos="284"/>
        </w:tabs>
        <w:spacing w:after="0" w:line="240" w:lineRule="auto"/>
        <w:rPr>
          <w:rFonts w:eastAsia="Times New Roman" w:cstheme="minorHAnsi"/>
          <w:sz w:val="24"/>
          <w:szCs w:val="24"/>
        </w:rPr>
      </w:pPr>
    </w:p>
    <w:p w14:paraId="456C118F" w14:textId="77777777" w:rsidR="00444D29" w:rsidRPr="00DC46D7" w:rsidRDefault="00444D29" w:rsidP="005D5D2A">
      <w:pPr>
        <w:tabs>
          <w:tab w:val="left" w:pos="284"/>
        </w:tabs>
        <w:spacing w:after="0" w:line="240" w:lineRule="auto"/>
        <w:rPr>
          <w:rFonts w:eastAsia="Times New Roman" w:cstheme="minorHAnsi"/>
          <w:sz w:val="24"/>
          <w:szCs w:val="24"/>
        </w:rPr>
      </w:pPr>
    </w:p>
    <w:p w14:paraId="5DEA75E9" w14:textId="77777777" w:rsidR="00444D29" w:rsidRPr="00DC46D7" w:rsidRDefault="00444D29" w:rsidP="005D5D2A">
      <w:pPr>
        <w:tabs>
          <w:tab w:val="left" w:pos="284"/>
        </w:tabs>
        <w:spacing w:after="0" w:line="240" w:lineRule="auto"/>
        <w:rPr>
          <w:rFonts w:eastAsia="Times New Roman" w:cstheme="minorHAnsi"/>
          <w:sz w:val="24"/>
          <w:szCs w:val="24"/>
        </w:rPr>
      </w:pPr>
    </w:p>
    <w:p w14:paraId="06BA591E" w14:textId="77777777" w:rsidR="00444D29" w:rsidRPr="00DC46D7" w:rsidRDefault="00444D29" w:rsidP="005D5D2A">
      <w:pPr>
        <w:tabs>
          <w:tab w:val="left" w:pos="284"/>
        </w:tabs>
        <w:spacing w:after="0" w:line="240" w:lineRule="auto"/>
        <w:rPr>
          <w:rFonts w:eastAsia="Times New Roman" w:cstheme="minorHAnsi"/>
          <w:sz w:val="24"/>
          <w:szCs w:val="24"/>
        </w:rPr>
      </w:pPr>
    </w:p>
    <w:p w14:paraId="35F995D6" w14:textId="77777777" w:rsidR="00444D29" w:rsidRPr="00DC46D7" w:rsidRDefault="00444D29" w:rsidP="005D5D2A">
      <w:pPr>
        <w:tabs>
          <w:tab w:val="left" w:pos="284"/>
        </w:tabs>
        <w:spacing w:after="0" w:line="240" w:lineRule="auto"/>
        <w:rPr>
          <w:rFonts w:eastAsia="Times New Roman" w:cstheme="minorHAnsi"/>
          <w:sz w:val="24"/>
          <w:szCs w:val="24"/>
        </w:rPr>
      </w:pPr>
    </w:p>
    <w:p w14:paraId="42F60696" w14:textId="77777777" w:rsidR="00444D29" w:rsidRPr="00DC46D7" w:rsidRDefault="00444D29" w:rsidP="005D5D2A">
      <w:pPr>
        <w:tabs>
          <w:tab w:val="left" w:pos="284"/>
        </w:tabs>
        <w:spacing w:after="0" w:line="240" w:lineRule="auto"/>
        <w:rPr>
          <w:rFonts w:eastAsia="Times New Roman" w:cstheme="minorHAnsi"/>
          <w:sz w:val="24"/>
          <w:szCs w:val="24"/>
        </w:rPr>
      </w:pPr>
    </w:p>
    <w:p w14:paraId="73678C25" w14:textId="77777777" w:rsidR="00444D29" w:rsidRPr="00DC46D7" w:rsidRDefault="00444D29" w:rsidP="005D5D2A">
      <w:pPr>
        <w:tabs>
          <w:tab w:val="left" w:pos="284"/>
        </w:tabs>
        <w:spacing w:after="0" w:line="240" w:lineRule="auto"/>
        <w:rPr>
          <w:rFonts w:eastAsia="Times New Roman" w:cstheme="minorHAnsi"/>
          <w:sz w:val="24"/>
          <w:szCs w:val="24"/>
        </w:rPr>
      </w:pPr>
    </w:p>
    <w:p w14:paraId="6678579B" w14:textId="77777777" w:rsidR="00444D29" w:rsidRPr="00DC46D7" w:rsidRDefault="00444D29" w:rsidP="005D5D2A">
      <w:pPr>
        <w:tabs>
          <w:tab w:val="left" w:pos="284"/>
        </w:tabs>
        <w:spacing w:after="0" w:line="240" w:lineRule="auto"/>
        <w:rPr>
          <w:rFonts w:eastAsia="Times New Roman" w:cstheme="minorHAnsi"/>
          <w:sz w:val="24"/>
          <w:szCs w:val="24"/>
        </w:rPr>
      </w:pPr>
    </w:p>
    <w:p w14:paraId="31C5D25D" w14:textId="77777777" w:rsidR="00444D29" w:rsidRPr="00DC46D7" w:rsidRDefault="00444D29" w:rsidP="005D5D2A">
      <w:pPr>
        <w:tabs>
          <w:tab w:val="left" w:pos="284"/>
        </w:tabs>
        <w:spacing w:after="0" w:line="240" w:lineRule="auto"/>
        <w:rPr>
          <w:rFonts w:eastAsia="Times New Roman" w:cstheme="minorHAnsi"/>
          <w:sz w:val="24"/>
          <w:szCs w:val="24"/>
        </w:rPr>
      </w:pPr>
    </w:p>
    <w:p w14:paraId="0D2419B2" w14:textId="77777777" w:rsidR="00444D29" w:rsidRPr="00DC46D7" w:rsidRDefault="00444D29" w:rsidP="005D5D2A">
      <w:pPr>
        <w:tabs>
          <w:tab w:val="left" w:pos="284"/>
        </w:tabs>
        <w:spacing w:after="0" w:line="240" w:lineRule="auto"/>
        <w:rPr>
          <w:rFonts w:eastAsia="Times New Roman" w:cstheme="minorHAnsi"/>
          <w:sz w:val="24"/>
          <w:szCs w:val="24"/>
        </w:rPr>
      </w:pPr>
    </w:p>
    <w:p w14:paraId="3CFA8852" w14:textId="77777777" w:rsidR="00444D29" w:rsidRPr="00DC46D7" w:rsidRDefault="00444D29" w:rsidP="005D5D2A">
      <w:pPr>
        <w:tabs>
          <w:tab w:val="left" w:pos="284"/>
        </w:tabs>
        <w:spacing w:after="0" w:line="240" w:lineRule="auto"/>
        <w:rPr>
          <w:rFonts w:eastAsia="Times New Roman" w:cstheme="minorHAnsi"/>
          <w:sz w:val="24"/>
          <w:szCs w:val="24"/>
        </w:rPr>
      </w:pPr>
    </w:p>
    <w:p w14:paraId="724C96A4" w14:textId="77777777" w:rsidR="00444D29" w:rsidRPr="00DC46D7" w:rsidRDefault="00444D29" w:rsidP="005D5D2A">
      <w:pPr>
        <w:tabs>
          <w:tab w:val="left" w:pos="284"/>
        </w:tabs>
        <w:spacing w:after="0" w:line="240" w:lineRule="auto"/>
        <w:rPr>
          <w:rFonts w:eastAsia="Times New Roman" w:cstheme="minorHAnsi"/>
          <w:sz w:val="24"/>
          <w:szCs w:val="24"/>
        </w:rPr>
      </w:pPr>
    </w:p>
    <w:p w14:paraId="7F3BFE25" w14:textId="77777777" w:rsidR="00444D29" w:rsidRPr="00DC46D7" w:rsidRDefault="00444D29" w:rsidP="005D5D2A">
      <w:pPr>
        <w:tabs>
          <w:tab w:val="left" w:pos="284"/>
        </w:tabs>
        <w:spacing w:after="0" w:line="240" w:lineRule="auto"/>
        <w:rPr>
          <w:rFonts w:eastAsia="Times New Roman" w:cstheme="minorHAnsi"/>
          <w:sz w:val="24"/>
          <w:szCs w:val="24"/>
        </w:rPr>
      </w:pPr>
    </w:p>
    <w:p w14:paraId="3B91D949" w14:textId="77777777" w:rsidR="00444D29" w:rsidRPr="00DC46D7" w:rsidRDefault="00444D29" w:rsidP="005D5D2A">
      <w:pPr>
        <w:tabs>
          <w:tab w:val="left" w:pos="284"/>
        </w:tabs>
        <w:spacing w:after="0" w:line="240" w:lineRule="auto"/>
        <w:rPr>
          <w:rFonts w:eastAsia="Times New Roman" w:cstheme="minorHAnsi"/>
          <w:sz w:val="24"/>
          <w:szCs w:val="24"/>
        </w:rPr>
      </w:pPr>
    </w:p>
    <w:p w14:paraId="6549AB7F" w14:textId="77777777" w:rsidR="00444D29" w:rsidRPr="00DC46D7" w:rsidRDefault="00444D29" w:rsidP="005D5D2A">
      <w:pPr>
        <w:tabs>
          <w:tab w:val="left" w:pos="284"/>
        </w:tabs>
        <w:spacing w:after="0" w:line="240" w:lineRule="auto"/>
        <w:rPr>
          <w:rFonts w:eastAsia="Times New Roman" w:cstheme="minorHAnsi"/>
          <w:sz w:val="24"/>
          <w:szCs w:val="24"/>
        </w:rPr>
      </w:pPr>
    </w:p>
    <w:p w14:paraId="56450924" w14:textId="77777777" w:rsidR="00444D29" w:rsidRPr="00DC46D7" w:rsidRDefault="00444D29" w:rsidP="005D5D2A">
      <w:pPr>
        <w:tabs>
          <w:tab w:val="left" w:pos="284"/>
        </w:tabs>
        <w:spacing w:after="0" w:line="240" w:lineRule="auto"/>
        <w:rPr>
          <w:rFonts w:eastAsia="Times New Roman" w:cstheme="minorHAnsi"/>
          <w:sz w:val="24"/>
          <w:szCs w:val="24"/>
        </w:rPr>
      </w:pPr>
    </w:p>
    <w:p w14:paraId="317C9A66" w14:textId="77777777" w:rsidR="00444D29" w:rsidRPr="00DC46D7" w:rsidRDefault="00444D29" w:rsidP="005D5D2A">
      <w:pPr>
        <w:tabs>
          <w:tab w:val="left" w:pos="284"/>
        </w:tabs>
        <w:spacing w:after="0" w:line="240" w:lineRule="auto"/>
        <w:rPr>
          <w:rFonts w:eastAsia="Times New Roman" w:cstheme="minorHAnsi"/>
          <w:sz w:val="24"/>
          <w:szCs w:val="24"/>
        </w:rPr>
      </w:pPr>
    </w:p>
    <w:p w14:paraId="143BF940" w14:textId="0FFBA7C1" w:rsidR="00697F94" w:rsidRPr="00DC46D7" w:rsidRDefault="00697F94" w:rsidP="005D5D2A">
      <w:pPr>
        <w:tabs>
          <w:tab w:val="left" w:pos="2880"/>
        </w:tabs>
        <w:spacing w:after="0" w:line="240" w:lineRule="auto"/>
        <w:rPr>
          <w:rFonts w:eastAsia="Times New Roman" w:cstheme="minorHAnsi"/>
          <w:sz w:val="24"/>
          <w:szCs w:val="24"/>
        </w:rPr>
      </w:pPr>
    </w:p>
    <w:p w14:paraId="445F55AE" w14:textId="1866C164" w:rsidR="00411A21" w:rsidRPr="00DC46D7" w:rsidRDefault="00411A21" w:rsidP="005D5D2A">
      <w:pPr>
        <w:tabs>
          <w:tab w:val="left" w:pos="2880"/>
        </w:tabs>
        <w:spacing w:after="0" w:line="240" w:lineRule="auto"/>
        <w:rPr>
          <w:rFonts w:eastAsia="Times New Roman" w:cstheme="minorHAnsi"/>
          <w:sz w:val="24"/>
          <w:szCs w:val="24"/>
        </w:rPr>
      </w:pPr>
    </w:p>
    <w:p w14:paraId="3915D040" w14:textId="14E30690" w:rsidR="00411A21" w:rsidRPr="00DC46D7" w:rsidRDefault="00411A21" w:rsidP="005D5D2A">
      <w:pPr>
        <w:tabs>
          <w:tab w:val="left" w:pos="2880"/>
        </w:tabs>
        <w:spacing w:after="0" w:line="240" w:lineRule="auto"/>
        <w:rPr>
          <w:rFonts w:eastAsia="Times New Roman" w:cstheme="minorHAnsi"/>
          <w:sz w:val="24"/>
          <w:szCs w:val="24"/>
        </w:rPr>
      </w:pPr>
    </w:p>
    <w:p w14:paraId="06A81BD7" w14:textId="319BD7D2" w:rsidR="00757FEA" w:rsidRPr="00DC46D7" w:rsidRDefault="007C2D28" w:rsidP="005D5D2A">
      <w:pPr>
        <w:tabs>
          <w:tab w:val="left" w:pos="284"/>
        </w:tabs>
        <w:spacing w:after="0" w:line="240" w:lineRule="auto"/>
        <w:rPr>
          <w:rFonts w:eastAsia="Times New Roman" w:cstheme="minorHAnsi"/>
          <w:b/>
          <w:bCs/>
          <w:sz w:val="32"/>
          <w:szCs w:val="32"/>
        </w:rPr>
      </w:pPr>
      <w:r w:rsidRPr="00DC46D7">
        <w:rPr>
          <w:rFonts w:eastAsia="Times New Roman" w:cstheme="minorHAnsi"/>
          <w:b/>
          <w:bCs/>
          <w:sz w:val="32"/>
          <w:szCs w:val="32"/>
        </w:rPr>
        <w:lastRenderedPageBreak/>
        <w:t>Contents</w:t>
      </w:r>
    </w:p>
    <w:p w14:paraId="7A40B7CE" w14:textId="77777777" w:rsidR="00246DB4" w:rsidRPr="00DC46D7" w:rsidRDefault="00246DB4" w:rsidP="005D5D2A">
      <w:pPr>
        <w:tabs>
          <w:tab w:val="left" w:pos="284"/>
        </w:tabs>
        <w:spacing w:after="0" w:line="240" w:lineRule="auto"/>
        <w:rPr>
          <w:rFonts w:eastAsia="Times New Roman" w:cstheme="minorHAnsi"/>
          <w:sz w:val="24"/>
          <w:szCs w:val="24"/>
        </w:rPr>
      </w:pPr>
    </w:p>
    <w:p w14:paraId="626116A2" w14:textId="127A0E12" w:rsidR="007546DE" w:rsidRPr="00DC46D7" w:rsidRDefault="00D41B91" w:rsidP="00DD3E20">
      <w:pPr>
        <w:pStyle w:val="ListParagraph"/>
        <w:numPr>
          <w:ilvl w:val="0"/>
          <w:numId w:val="44"/>
        </w:numPr>
        <w:rPr>
          <w:rFonts w:asciiTheme="minorHAnsi" w:hAnsiTheme="minorHAnsi" w:cstheme="minorHAnsi"/>
          <w:sz w:val="28"/>
          <w:szCs w:val="28"/>
        </w:rPr>
      </w:pPr>
      <w:r w:rsidRPr="00DC46D7">
        <w:rPr>
          <w:rFonts w:asciiTheme="minorHAnsi" w:hAnsiTheme="minorHAnsi" w:cstheme="minorHAnsi"/>
          <w:sz w:val="28"/>
          <w:szCs w:val="28"/>
        </w:rPr>
        <w:t>Exec</w:t>
      </w:r>
      <w:r w:rsidR="007546DE" w:rsidRPr="00DC46D7">
        <w:rPr>
          <w:rFonts w:asciiTheme="minorHAnsi" w:hAnsiTheme="minorHAnsi" w:cstheme="minorHAnsi"/>
          <w:sz w:val="28"/>
          <w:szCs w:val="28"/>
        </w:rPr>
        <w:t xml:space="preserve">utive </w:t>
      </w:r>
      <w:r w:rsidR="00F74B49" w:rsidRPr="00DC46D7">
        <w:rPr>
          <w:rFonts w:asciiTheme="minorHAnsi" w:hAnsiTheme="minorHAnsi" w:cstheme="minorHAnsi"/>
          <w:sz w:val="28"/>
          <w:szCs w:val="28"/>
        </w:rPr>
        <w:t>S</w:t>
      </w:r>
      <w:r w:rsidR="007546DE" w:rsidRPr="00DC46D7">
        <w:rPr>
          <w:rFonts w:asciiTheme="minorHAnsi" w:hAnsiTheme="minorHAnsi" w:cstheme="minorHAnsi"/>
          <w:sz w:val="28"/>
          <w:szCs w:val="28"/>
        </w:rPr>
        <w:t>ummary</w:t>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t>3</w:t>
      </w:r>
      <w:r w:rsidR="007546DE" w:rsidRPr="00DC46D7">
        <w:rPr>
          <w:rFonts w:asciiTheme="minorHAnsi" w:hAnsiTheme="minorHAnsi" w:cstheme="minorHAnsi"/>
          <w:sz w:val="28"/>
          <w:szCs w:val="28"/>
        </w:rPr>
        <w:t xml:space="preserve"> </w:t>
      </w:r>
    </w:p>
    <w:p w14:paraId="31AF3C8F" w14:textId="4767C8F9" w:rsidR="00F74B49" w:rsidRPr="00DC46D7" w:rsidRDefault="00F74B49" w:rsidP="00DD3E20">
      <w:pPr>
        <w:pStyle w:val="ListParagraph"/>
        <w:numPr>
          <w:ilvl w:val="0"/>
          <w:numId w:val="44"/>
        </w:numPr>
        <w:rPr>
          <w:rFonts w:asciiTheme="minorHAnsi" w:hAnsiTheme="minorHAnsi" w:cstheme="minorHAnsi"/>
          <w:sz w:val="28"/>
          <w:szCs w:val="28"/>
        </w:rPr>
      </w:pPr>
      <w:r w:rsidRPr="00DC46D7">
        <w:rPr>
          <w:rFonts w:asciiTheme="minorHAnsi" w:hAnsiTheme="minorHAnsi" w:cstheme="minorHAnsi"/>
          <w:sz w:val="28"/>
          <w:szCs w:val="28"/>
        </w:rPr>
        <w:t xml:space="preserve">Part A: Background Information </w:t>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t>4</w:t>
      </w:r>
    </w:p>
    <w:p w14:paraId="10ED2035" w14:textId="549D8BB2" w:rsidR="00EB7753" w:rsidRPr="00DC46D7" w:rsidRDefault="00EB7753"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 xml:space="preserve">Introduction </w:t>
      </w:r>
      <w:r w:rsidR="00555A91" w:rsidRPr="00DC46D7">
        <w:rPr>
          <w:rFonts w:asciiTheme="minorHAnsi" w:hAnsiTheme="minorHAnsi" w:cstheme="minorHAnsi"/>
          <w:sz w:val="28"/>
          <w:szCs w:val="28"/>
        </w:rPr>
        <w:t>to the VRU</w:t>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t>5</w:t>
      </w:r>
    </w:p>
    <w:p w14:paraId="5FCB87AC" w14:textId="2ED791F5" w:rsidR="00555A91" w:rsidRPr="00DC46D7" w:rsidRDefault="00555A91"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Investing in London’s Youth Sector</w:t>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327393" w:rsidRPr="00DC46D7">
        <w:rPr>
          <w:rFonts w:asciiTheme="minorHAnsi" w:hAnsiTheme="minorHAnsi" w:cstheme="minorHAnsi"/>
          <w:sz w:val="28"/>
          <w:szCs w:val="28"/>
        </w:rPr>
        <w:tab/>
      </w:r>
      <w:r w:rsidR="00163EAF">
        <w:rPr>
          <w:rFonts w:asciiTheme="minorHAnsi" w:hAnsiTheme="minorHAnsi" w:cstheme="minorHAnsi"/>
          <w:sz w:val="28"/>
          <w:szCs w:val="28"/>
        </w:rPr>
        <w:t>7</w:t>
      </w:r>
      <w:r w:rsidR="00327393" w:rsidRPr="00DC46D7">
        <w:rPr>
          <w:rFonts w:asciiTheme="minorHAnsi" w:hAnsiTheme="minorHAnsi" w:cstheme="minorHAnsi"/>
          <w:sz w:val="28"/>
          <w:szCs w:val="28"/>
        </w:rPr>
        <w:tab/>
      </w:r>
    </w:p>
    <w:p w14:paraId="123857F9" w14:textId="3C04DCCD" w:rsidR="00C4191A" w:rsidRPr="00DC46D7" w:rsidRDefault="00C4191A"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Timescale</w:t>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t>8</w:t>
      </w:r>
    </w:p>
    <w:p w14:paraId="0C7FF56A" w14:textId="1CFFA808" w:rsidR="00C4191A" w:rsidRPr="00DC46D7" w:rsidRDefault="00C4191A"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Grant</w:t>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163EAF">
        <w:rPr>
          <w:rFonts w:asciiTheme="minorHAnsi" w:hAnsiTheme="minorHAnsi" w:cstheme="minorHAnsi"/>
          <w:sz w:val="28"/>
          <w:szCs w:val="28"/>
        </w:rPr>
        <w:t>9</w:t>
      </w:r>
    </w:p>
    <w:p w14:paraId="3C7F6381" w14:textId="2C6F539B" w:rsidR="00C4191A" w:rsidRPr="00DC46D7" w:rsidRDefault="00C4191A"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Governance</w:t>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r>
      <w:r w:rsidR="00FC41BB" w:rsidRPr="00DC46D7">
        <w:rPr>
          <w:rFonts w:asciiTheme="minorHAnsi" w:hAnsiTheme="minorHAnsi" w:cstheme="minorHAnsi"/>
          <w:sz w:val="28"/>
          <w:szCs w:val="28"/>
        </w:rPr>
        <w:tab/>
        <w:t>9</w:t>
      </w:r>
    </w:p>
    <w:p w14:paraId="41667E8F" w14:textId="5F944748" w:rsidR="0017788D" w:rsidRPr="00DC46D7" w:rsidRDefault="0017788D" w:rsidP="00DD3E20">
      <w:pPr>
        <w:pStyle w:val="ListParagraph"/>
        <w:numPr>
          <w:ilvl w:val="0"/>
          <w:numId w:val="44"/>
        </w:numPr>
        <w:rPr>
          <w:rFonts w:asciiTheme="minorHAnsi" w:hAnsiTheme="minorHAnsi" w:cstheme="minorHAnsi"/>
          <w:sz w:val="28"/>
          <w:szCs w:val="28"/>
        </w:rPr>
      </w:pPr>
      <w:r w:rsidRPr="00DC46D7">
        <w:rPr>
          <w:rFonts w:asciiTheme="minorHAnsi" w:hAnsiTheme="minorHAnsi" w:cstheme="minorHAnsi"/>
          <w:sz w:val="28"/>
          <w:szCs w:val="28"/>
        </w:rPr>
        <w:t>Part B: Youth Practitioners Leadership Programme</w:t>
      </w:r>
      <w:r w:rsidR="00FD02F5" w:rsidRPr="00DC46D7">
        <w:rPr>
          <w:rFonts w:asciiTheme="minorHAnsi" w:hAnsiTheme="minorHAnsi" w:cstheme="minorHAnsi"/>
          <w:sz w:val="28"/>
          <w:szCs w:val="28"/>
        </w:rPr>
        <w:tab/>
      </w:r>
      <w:r w:rsidR="00FD02F5" w:rsidRPr="00DC46D7">
        <w:rPr>
          <w:rFonts w:asciiTheme="minorHAnsi" w:hAnsiTheme="minorHAnsi" w:cstheme="minorHAnsi"/>
          <w:sz w:val="28"/>
          <w:szCs w:val="28"/>
        </w:rPr>
        <w:tab/>
      </w:r>
      <w:r w:rsidR="00FD02F5" w:rsidRPr="00DC46D7">
        <w:rPr>
          <w:rFonts w:asciiTheme="minorHAnsi" w:hAnsiTheme="minorHAnsi" w:cstheme="minorHAnsi"/>
          <w:sz w:val="28"/>
          <w:szCs w:val="28"/>
        </w:rPr>
        <w:tab/>
        <w:t>10</w:t>
      </w:r>
    </w:p>
    <w:p w14:paraId="674541A7" w14:textId="3D54CDB2" w:rsidR="0017788D" w:rsidRPr="00DC46D7" w:rsidRDefault="0017788D"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Scope</w:t>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t>1</w:t>
      </w:r>
      <w:r w:rsidR="00C3386B">
        <w:rPr>
          <w:rFonts w:asciiTheme="minorHAnsi" w:hAnsiTheme="minorHAnsi" w:cstheme="minorHAnsi"/>
          <w:sz w:val="28"/>
          <w:szCs w:val="28"/>
        </w:rPr>
        <w:t>0</w:t>
      </w:r>
    </w:p>
    <w:p w14:paraId="14100356" w14:textId="2D9FB16B" w:rsidR="0017788D" w:rsidRPr="00DC46D7" w:rsidRDefault="0017788D"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Outcomes</w:t>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t>12</w:t>
      </w:r>
    </w:p>
    <w:p w14:paraId="5A95EFD4" w14:textId="674AC4E5" w:rsidR="0017788D" w:rsidRPr="00DC46D7" w:rsidRDefault="0017788D" w:rsidP="00DD3E20">
      <w:pPr>
        <w:pStyle w:val="ListParagraph"/>
        <w:numPr>
          <w:ilvl w:val="1"/>
          <w:numId w:val="44"/>
        </w:numPr>
        <w:rPr>
          <w:rFonts w:asciiTheme="minorHAnsi" w:hAnsiTheme="minorHAnsi" w:cstheme="minorHAnsi"/>
          <w:sz w:val="28"/>
          <w:szCs w:val="28"/>
        </w:rPr>
      </w:pPr>
      <w:r w:rsidRPr="00DC46D7">
        <w:rPr>
          <w:rFonts w:asciiTheme="minorHAnsi" w:hAnsiTheme="minorHAnsi" w:cstheme="minorHAnsi"/>
          <w:sz w:val="28"/>
          <w:szCs w:val="28"/>
        </w:rPr>
        <w:t>Delivery elements</w:t>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r>
      <w:r w:rsidR="008125BA" w:rsidRPr="00DC46D7">
        <w:rPr>
          <w:rFonts w:asciiTheme="minorHAnsi" w:hAnsiTheme="minorHAnsi" w:cstheme="minorHAnsi"/>
          <w:sz w:val="28"/>
          <w:szCs w:val="28"/>
        </w:rPr>
        <w:tab/>
        <w:t>12</w:t>
      </w:r>
    </w:p>
    <w:p w14:paraId="61D1C705" w14:textId="62446215" w:rsidR="0017788D" w:rsidRPr="00DC46D7" w:rsidRDefault="0017788D" w:rsidP="00DD3E20">
      <w:pPr>
        <w:pStyle w:val="ListParagraph"/>
        <w:numPr>
          <w:ilvl w:val="0"/>
          <w:numId w:val="44"/>
        </w:numPr>
        <w:rPr>
          <w:rFonts w:asciiTheme="minorHAnsi" w:hAnsiTheme="minorHAnsi" w:cstheme="minorHAnsi"/>
          <w:sz w:val="28"/>
          <w:szCs w:val="28"/>
        </w:rPr>
      </w:pPr>
      <w:r w:rsidRPr="00DC46D7">
        <w:rPr>
          <w:rFonts w:asciiTheme="minorHAnsi" w:hAnsiTheme="minorHAnsi" w:cstheme="minorHAnsi"/>
          <w:sz w:val="28"/>
          <w:szCs w:val="28"/>
        </w:rPr>
        <w:t>Part C: Guidance</w:t>
      </w:r>
      <w:r w:rsidR="00E1163E" w:rsidRPr="00DC46D7">
        <w:rPr>
          <w:rFonts w:asciiTheme="minorHAnsi" w:hAnsiTheme="minorHAnsi" w:cstheme="minorHAnsi"/>
          <w:sz w:val="28"/>
          <w:szCs w:val="28"/>
        </w:rPr>
        <w:tab/>
      </w:r>
      <w:r w:rsidR="00E1163E" w:rsidRPr="00DC46D7">
        <w:rPr>
          <w:rFonts w:asciiTheme="minorHAnsi" w:hAnsiTheme="minorHAnsi" w:cstheme="minorHAnsi"/>
          <w:sz w:val="28"/>
          <w:szCs w:val="28"/>
        </w:rPr>
        <w:tab/>
      </w:r>
      <w:r w:rsidR="00E1163E" w:rsidRPr="00DC46D7">
        <w:rPr>
          <w:rFonts w:asciiTheme="minorHAnsi" w:hAnsiTheme="minorHAnsi" w:cstheme="minorHAnsi"/>
          <w:sz w:val="28"/>
          <w:szCs w:val="28"/>
        </w:rPr>
        <w:tab/>
      </w:r>
      <w:r w:rsidR="00E1163E" w:rsidRPr="00DC46D7">
        <w:rPr>
          <w:rFonts w:asciiTheme="minorHAnsi" w:hAnsiTheme="minorHAnsi" w:cstheme="minorHAnsi"/>
          <w:sz w:val="28"/>
          <w:szCs w:val="28"/>
        </w:rPr>
        <w:tab/>
      </w:r>
      <w:r w:rsidR="00E1163E" w:rsidRPr="00DC46D7">
        <w:rPr>
          <w:rFonts w:asciiTheme="minorHAnsi" w:hAnsiTheme="minorHAnsi" w:cstheme="minorHAnsi"/>
          <w:sz w:val="28"/>
          <w:szCs w:val="28"/>
        </w:rPr>
        <w:tab/>
      </w:r>
      <w:r w:rsidR="00E1163E" w:rsidRPr="00DC46D7">
        <w:rPr>
          <w:rFonts w:asciiTheme="minorHAnsi" w:hAnsiTheme="minorHAnsi" w:cstheme="minorHAnsi"/>
          <w:sz w:val="28"/>
          <w:szCs w:val="28"/>
        </w:rPr>
        <w:tab/>
      </w:r>
      <w:r w:rsidR="00E1163E" w:rsidRPr="00DC46D7">
        <w:rPr>
          <w:rFonts w:asciiTheme="minorHAnsi" w:hAnsiTheme="minorHAnsi" w:cstheme="minorHAnsi"/>
          <w:sz w:val="28"/>
          <w:szCs w:val="28"/>
        </w:rPr>
        <w:tab/>
      </w:r>
      <w:r w:rsidR="00E1163E" w:rsidRPr="00DC46D7">
        <w:rPr>
          <w:rFonts w:asciiTheme="minorHAnsi" w:hAnsiTheme="minorHAnsi" w:cstheme="minorHAnsi"/>
          <w:sz w:val="28"/>
          <w:szCs w:val="28"/>
        </w:rPr>
        <w:tab/>
        <w:t>14</w:t>
      </w:r>
    </w:p>
    <w:p w14:paraId="7F86A822" w14:textId="68630F0C" w:rsidR="0017788D" w:rsidRPr="00DC46D7" w:rsidRDefault="0017788D" w:rsidP="00DD3E20">
      <w:pPr>
        <w:pStyle w:val="ListParagraph"/>
        <w:numPr>
          <w:ilvl w:val="0"/>
          <w:numId w:val="44"/>
        </w:numPr>
        <w:rPr>
          <w:rFonts w:asciiTheme="minorHAnsi" w:hAnsiTheme="minorHAnsi" w:cstheme="minorHAnsi"/>
          <w:sz w:val="28"/>
          <w:szCs w:val="28"/>
        </w:rPr>
      </w:pPr>
      <w:r w:rsidRPr="00DC46D7">
        <w:rPr>
          <w:rFonts w:asciiTheme="minorHAnsi" w:hAnsiTheme="minorHAnsi" w:cstheme="minorHAnsi"/>
          <w:sz w:val="28"/>
          <w:szCs w:val="28"/>
        </w:rPr>
        <w:t xml:space="preserve">Part D: </w:t>
      </w:r>
      <w:r w:rsidR="0083459C" w:rsidRPr="00DC46D7">
        <w:rPr>
          <w:rFonts w:asciiTheme="minorHAnsi" w:hAnsiTheme="minorHAnsi" w:cstheme="minorHAnsi"/>
          <w:sz w:val="28"/>
          <w:szCs w:val="28"/>
        </w:rPr>
        <w:t>Specification</w:t>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t>16</w:t>
      </w:r>
    </w:p>
    <w:p w14:paraId="29EC7797" w14:textId="77777777" w:rsidR="004D3848" w:rsidRPr="00DC46D7" w:rsidRDefault="0083459C" w:rsidP="00DD3E20">
      <w:pPr>
        <w:pStyle w:val="ListParagraph"/>
        <w:numPr>
          <w:ilvl w:val="0"/>
          <w:numId w:val="44"/>
        </w:numPr>
        <w:rPr>
          <w:rFonts w:asciiTheme="minorHAnsi" w:hAnsiTheme="minorHAnsi" w:cstheme="minorHAnsi"/>
          <w:sz w:val="28"/>
          <w:szCs w:val="28"/>
        </w:rPr>
      </w:pPr>
      <w:r w:rsidRPr="00DC46D7">
        <w:rPr>
          <w:rFonts w:asciiTheme="minorHAnsi" w:hAnsiTheme="minorHAnsi" w:cstheme="minorHAnsi"/>
          <w:sz w:val="28"/>
          <w:szCs w:val="28"/>
        </w:rPr>
        <w:t>Part E: Appendi</w:t>
      </w:r>
      <w:r w:rsidR="004D3848" w:rsidRPr="00DC46D7">
        <w:rPr>
          <w:rFonts w:asciiTheme="minorHAnsi" w:hAnsiTheme="minorHAnsi" w:cstheme="minorHAnsi"/>
          <w:sz w:val="28"/>
          <w:szCs w:val="28"/>
        </w:rPr>
        <w:t>ces</w:t>
      </w:r>
      <w:r w:rsidR="00966C1F" w:rsidRPr="00DC46D7">
        <w:rPr>
          <w:rFonts w:asciiTheme="minorHAnsi" w:hAnsiTheme="minorHAnsi" w:cstheme="minorHAnsi"/>
          <w:sz w:val="28"/>
          <w:szCs w:val="28"/>
        </w:rPr>
        <w:t xml:space="preserve"> – Trauma-informed approaches</w:t>
      </w:r>
      <w:r w:rsidR="00966C1F" w:rsidRPr="00DC46D7">
        <w:rPr>
          <w:rFonts w:asciiTheme="minorHAnsi" w:hAnsiTheme="minorHAnsi" w:cstheme="minorHAnsi"/>
          <w:sz w:val="28"/>
          <w:szCs w:val="28"/>
        </w:rPr>
        <w:tab/>
      </w:r>
      <w:r w:rsidR="00966C1F" w:rsidRPr="00DC46D7">
        <w:rPr>
          <w:rFonts w:asciiTheme="minorHAnsi" w:hAnsiTheme="minorHAnsi" w:cstheme="minorHAnsi"/>
          <w:sz w:val="28"/>
          <w:szCs w:val="28"/>
        </w:rPr>
        <w:tab/>
        <w:t>2</w:t>
      </w:r>
      <w:r w:rsidR="004D3848" w:rsidRPr="00DC46D7">
        <w:rPr>
          <w:rFonts w:asciiTheme="minorHAnsi" w:hAnsiTheme="minorHAnsi" w:cstheme="minorHAnsi"/>
          <w:sz w:val="28"/>
          <w:szCs w:val="28"/>
        </w:rPr>
        <w:t>4</w:t>
      </w:r>
    </w:p>
    <w:p w14:paraId="3B452D0E" w14:textId="332B8EE4" w:rsidR="0083459C" w:rsidRPr="00DC46D7" w:rsidRDefault="004D3848" w:rsidP="00DD3E20">
      <w:pPr>
        <w:pStyle w:val="ListParagraph"/>
        <w:numPr>
          <w:ilvl w:val="0"/>
          <w:numId w:val="44"/>
        </w:numPr>
        <w:rPr>
          <w:rFonts w:asciiTheme="minorHAnsi" w:hAnsiTheme="minorHAnsi" w:cstheme="minorHAnsi"/>
          <w:sz w:val="28"/>
          <w:szCs w:val="28"/>
        </w:rPr>
      </w:pPr>
      <w:r w:rsidRPr="00DC46D7">
        <w:rPr>
          <w:rFonts w:asciiTheme="minorHAnsi" w:hAnsiTheme="minorHAnsi" w:cstheme="minorHAnsi"/>
          <w:sz w:val="28"/>
          <w:szCs w:val="28"/>
        </w:rPr>
        <w:t>Template MOPAC Grant agreement</w:t>
      </w:r>
      <w:r w:rsidRPr="00DC46D7">
        <w:rPr>
          <w:rFonts w:asciiTheme="minorHAnsi" w:hAnsiTheme="minorHAnsi" w:cstheme="minorHAnsi"/>
          <w:sz w:val="28"/>
          <w:szCs w:val="28"/>
        </w:rPr>
        <w:tab/>
      </w:r>
      <w:r w:rsidRPr="00DC46D7">
        <w:rPr>
          <w:rFonts w:asciiTheme="minorHAnsi" w:hAnsiTheme="minorHAnsi" w:cstheme="minorHAnsi"/>
          <w:sz w:val="28"/>
          <w:szCs w:val="28"/>
        </w:rPr>
        <w:tab/>
      </w:r>
      <w:r w:rsidRPr="00DC46D7">
        <w:rPr>
          <w:rFonts w:asciiTheme="minorHAnsi" w:hAnsiTheme="minorHAnsi" w:cstheme="minorHAnsi"/>
          <w:sz w:val="28"/>
          <w:szCs w:val="28"/>
        </w:rPr>
        <w:tab/>
      </w:r>
      <w:r w:rsidRPr="00DC46D7">
        <w:rPr>
          <w:rFonts w:asciiTheme="minorHAnsi" w:hAnsiTheme="minorHAnsi" w:cstheme="minorHAnsi"/>
          <w:sz w:val="28"/>
          <w:szCs w:val="28"/>
        </w:rPr>
        <w:tab/>
      </w:r>
      <w:r w:rsidRPr="00DC46D7">
        <w:rPr>
          <w:rFonts w:asciiTheme="minorHAnsi" w:hAnsiTheme="minorHAnsi" w:cstheme="minorHAnsi"/>
          <w:sz w:val="28"/>
          <w:szCs w:val="28"/>
        </w:rPr>
        <w:tab/>
        <w:t>29</w:t>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r w:rsidR="0083459C" w:rsidRPr="00DC46D7">
        <w:rPr>
          <w:rFonts w:asciiTheme="minorHAnsi" w:hAnsiTheme="minorHAnsi" w:cstheme="minorHAnsi"/>
          <w:sz w:val="28"/>
          <w:szCs w:val="28"/>
        </w:rPr>
        <w:tab/>
      </w:r>
    </w:p>
    <w:p w14:paraId="5AF16ED7" w14:textId="77777777" w:rsidR="0017788D" w:rsidRPr="00DC46D7" w:rsidRDefault="0017788D">
      <w:pPr>
        <w:rPr>
          <w:rFonts w:eastAsia="Times New Roman" w:cstheme="minorHAnsi"/>
          <w:sz w:val="24"/>
          <w:szCs w:val="24"/>
        </w:rPr>
      </w:pPr>
    </w:p>
    <w:p w14:paraId="658F3719" w14:textId="77777777" w:rsidR="00C4191A" w:rsidRPr="00DC46D7" w:rsidRDefault="00C4191A">
      <w:pPr>
        <w:rPr>
          <w:rFonts w:eastAsia="Times New Roman" w:cstheme="minorHAnsi"/>
          <w:sz w:val="24"/>
          <w:szCs w:val="24"/>
        </w:rPr>
      </w:pPr>
    </w:p>
    <w:p w14:paraId="152DD2CC" w14:textId="19FC8758" w:rsidR="00555A91" w:rsidRPr="00DC46D7" w:rsidRDefault="00555A91">
      <w:pPr>
        <w:rPr>
          <w:rFonts w:eastAsia="Times New Roman" w:cstheme="minorHAnsi"/>
          <w:sz w:val="24"/>
          <w:szCs w:val="24"/>
        </w:rPr>
      </w:pPr>
      <w:r w:rsidRPr="00DC46D7">
        <w:rPr>
          <w:rFonts w:eastAsia="Times New Roman" w:cstheme="minorHAnsi"/>
          <w:sz w:val="24"/>
          <w:szCs w:val="24"/>
        </w:rPr>
        <w:tab/>
      </w:r>
    </w:p>
    <w:p w14:paraId="684616EA" w14:textId="1F0A1F57" w:rsidR="00D41B91" w:rsidRPr="00DC46D7" w:rsidRDefault="00D41B91">
      <w:pPr>
        <w:rPr>
          <w:rFonts w:eastAsia="Times New Roman" w:cstheme="minorHAnsi"/>
          <w:sz w:val="24"/>
          <w:szCs w:val="24"/>
        </w:rPr>
      </w:pPr>
      <w:r w:rsidRPr="00DC46D7">
        <w:rPr>
          <w:rFonts w:eastAsia="Times New Roman" w:cstheme="minorHAnsi"/>
          <w:sz w:val="24"/>
          <w:szCs w:val="24"/>
        </w:rPr>
        <w:br w:type="page"/>
      </w:r>
    </w:p>
    <w:p w14:paraId="4005B0BF" w14:textId="369E4207" w:rsidR="00337DCD" w:rsidRPr="00DC46D7" w:rsidRDefault="00196871" w:rsidP="007546DE">
      <w:pPr>
        <w:spacing w:line="240" w:lineRule="auto"/>
        <w:rPr>
          <w:rFonts w:eastAsia="Times New Roman" w:cstheme="minorHAnsi"/>
          <w:b/>
          <w:bCs/>
          <w:sz w:val="24"/>
          <w:szCs w:val="24"/>
        </w:rPr>
      </w:pPr>
      <w:bookmarkStart w:id="0" w:name="_Ref416714452"/>
      <w:bookmarkStart w:id="1" w:name="_Ref416714455"/>
      <w:bookmarkStart w:id="2" w:name="_Ref416714456"/>
      <w:bookmarkStart w:id="3" w:name="_Ref416714457"/>
      <w:bookmarkStart w:id="4" w:name="_Ref416714458"/>
      <w:bookmarkStart w:id="5" w:name="_Ref416714459"/>
      <w:bookmarkStart w:id="6" w:name="_Toc423953708"/>
      <w:bookmarkStart w:id="7" w:name="_Toc457204204"/>
      <w:bookmarkStart w:id="8" w:name="_Toc23327721"/>
      <w:r w:rsidRPr="00DC46D7">
        <w:rPr>
          <w:rFonts w:cstheme="minorHAnsi"/>
          <w:b/>
          <w:bCs/>
          <w:sz w:val="32"/>
          <w:szCs w:val="32"/>
        </w:rPr>
        <w:lastRenderedPageBreak/>
        <w:t>E</w:t>
      </w:r>
      <w:bookmarkEnd w:id="0"/>
      <w:bookmarkEnd w:id="1"/>
      <w:bookmarkEnd w:id="2"/>
      <w:bookmarkEnd w:id="3"/>
      <w:bookmarkEnd w:id="4"/>
      <w:bookmarkEnd w:id="5"/>
      <w:bookmarkEnd w:id="6"/>
      <w:bookmarkEnd w:id="7"/>
      <w:r w:rsidR="005176B8" w:rsidRPr="00DC46D7">
        <w:rPr>
          <w:rFonts w:cstheme="minorHAnsi"/>
          <w:b/>
          <w:bCs/>
          <w:sz w:val="32"/>
          <w:szCs w:val="32"/>
        </w:rPr>
        <w:t>xecutive Summary</w:t>
      </w:r>
      <w:bookmarkEnd w:id="8"/>
      <w:r w:rsidRPr="00DC46D7">
        <w:rPr>
          <w:rFonts w:cstheme="minorHAnsi"/>
          <w:b/>
          <w:bCs/>
          <w:sz w:val="32"/>
          <w:szCs w:val="32"/>
        </w:rPr>
        <w:t xml:space="preserve"> </w:t>
      </w:r>
    </w:p>
    <w:p w14:paraId="4A5277C7" w14:textId="77777777" w:rsidR="0093204C" w:rsidRPr="00DC46D7" w:rsidRDefault="0093204C" w:rsidP="005D5D2A">
      <w:pPr>
        <w:spacing w:after="0" w:line="240" w:lineRule="auto"/>
        <w:rPr>
          <w:rFonts w:eastAsia="Times New Roman" w:cstheme="minorHAnsi"/>
          <w:sz w:val="24"/>
          <w:szCs w:val="24"/>
          <w:lang w:eastAsia="en-GB"/>
        </w:rPr>
      </w:pPr>
    </w:p>
    <w:p w14:paraId="58C9E51C" w14:textId="7810CA3A" w:rsidR="0093204C" w:rsidRPr="00DC46D7" w:rsidRDefault="0093204C"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London’s Violence Reduction Unit (VRU</w:t>
      </w:r>
      <w:r w:rsidR="00EF6B22" w:rsidRPr="00DC46D7">
        <w:rPr>
          <w:rFonts w:eastAsia="Times New Roman" w:cstheme="minorHAnsi"/>
          <w:sz w:val="24"/>
          <w:szCs w:val="24"/>
          <w:lang w:eastAsia="en-GB"/>
        </w:rPr>
        <w:t>)</w:t>
      </w:r>
      <w:r w:rsidRPr="00DC46D7">
        <w:rPr>
          <w:rFonts w:eastAsia="Times New Roman" w:cstheme="minorHAnsi"/>
          <w:sz w:val="24"/>
          <w:szCs w:val="24"/>
          <w:lang w:eastAsia="en-GB"/>
        </w:rPr>
        <w:t xml:space="preserve"> has a </w:t>
      </w:r>
      <w:r w:rsidR="008C55B1" w:rsidRPr="00DC46D7">
        <w:rPr>
          <w:rFonts w:eastAsia="Times New Roman" w:cstheme="minorHAnsi"/>
          <w:sz w:val="24"/>
          <w:szCs w:val="24"/>
          <w:lang w:eastAsia="en-GB"/>
        </w:rPr>
        <w:t>focus</w:t>
      </w:r>
      <w:r w:rsidRPr="00DC46D7">
        <w:rPr>
          <w:rFonts w:eastAsia="Times New Roman" w:cstheme="minorHAnsi"/>
          <w:sz w:val="24"/>
          <w:szCs w:val="24"/>
          <w:lang w:eastAsia="en-GB"/>
        </w:rPr>
        <w:t xml:space="preserve"> on early intervention</w:t>
      </w:r>
      <w:r w:rsidR="00EF6B22" w:rsidRPr="00DC46D7">
        <w:rPr>
          <w:rFonts w:eastAsia="Times New Roman" w:cstheme="minorHAnsi"/>
          <w:sz w:val="24"/>
          <w:szCs w:val="24"/>
          <w:lang w:eastAsia="en-GB"/>
        </w:rPr>
        <w:t>.</w:t>
      </w:r>
      <w:r w:rsidR="00A75094" w:rsidRPr="00DC46D7">
        <w:rPr>
          <w:rFonts w:eastAsia="Times New Roman" w:cstheme="minorHAnsi"/>
          <w:sz w:val="24"/>
          <w:szCs w:val="24"/>
          <w:lang w:eastAsia="en-GB"/>
        </w:rPr>
        <w:t xml:space="preserve"> </w:t>
      </w:r>
      <w:r w:rsidR="00EF6B22" w:rsidRPr="00DC46D7">
        <w:rPr>
          <w:rFonts w:eastAsia="Times New Roman" w:cstheme="minorHAnsi"/>
          <w:sz w:val="24"/>
          <w:szCs w:val="24"/>
          <w:lang w:eastAsia="en-GB"/>
        </w:rPr>
        <w:t>T</w:t>
      </w:r>
      <w:r w:rsidRPr="00DC46D7">
        <w:rPr>
          <w:rFonts w:eastAsia="Times New Roman" w:cstheme="minorHAnsi"/>
          <w:sz w:val="24"/>
          <w:szCs w:val="24"/>
          <w:lang w:eastAsia="en-GB"/>
        </w:rPr>
        <w:t>hrough adopting a contextual approach to violence reduction</w:t>
      </w:r>
      <w:r w:rsidR="00EF6B22" w:rsidRPr="00DC46D7">
        <w:rPr>
          <w:rFonts w:eastAsia="Times New Roman" w:cstheme="minorHAnsi"/>
          <w:sz w:val="24"/>
          <w:szCs w:val="24"/>
          <w:lang w:eastAsia="en-GB"/>
        </w:rPr>
        <w:t>,</w:t>
      </w:r>
      <w:r w:rsidRPr="00DC46D7">
        <w:rPr>
          <w:rFonts w:eastAsia="Times New Roman" w:cstheme="minorHAnsi"/>
          <w:sz w:val="24"/>
          <w:szCs w:val="24"/>
          <w:lang w:eastAsia="en-GB"/>
        </w:rPr>
        <w:t xml:space="preserve"> the Unit has in place a range of programmes which are aimed to reduce risks faced by young Londoners; support them in staying safe and providing opportunities for young people to fulfil their potential.</w:t>
      </w:r>
    </w:p>
    <w:p w14:paraId="54673884" w14:textId="77777777" w:rsidR="0093204C" w:rsidRPr="00DC46D7" w:rsidRDefault="0093204C" w:rsidP="005D5D2A">
      <w:pPr>
        <w:spacing w:after="0" w:line="240" w:lineRule="auto"/>
        <w:rPr>
          <w:rFonts w:eastAsia="Times New Roman" w:cstheme="minorHAnsi"/>
          <w:sz w:val="24"/>
          <w:szCs w:val="24"/>
          <w:lang w:eastAsia="en-GB"/>
        </w:rPr>
      </w:pPr>
    </w:p>
    <w:p w14:paraId="16EFF586" w14:textId="0A5C285F" w:rsidR="0093204C" w:rsidRPr="00DC46D7" w:rsidRDefault="0093204C" w:rsidP="005D5D2A">
      <w:pPr>
        <w:spacing w:after="0" w:line="240" w:lineRule="auto"/>
        <w:rPr>
          <w:rFonts w:eastAsia="Times New Roman" w:cstheme="minorHAnsi"/>
          <w:sz w:val="24"/>
          <w:szCs w:val="24"/>
          <w:lang w:eastAsia="en-GB"/>
        </w:rPr>
      </w:pPr>
      <w:r w:rsidRPr="00DC46D7">
        <w:rPr>
          <w:rFonts w:cstheme="minorHAnsi"/>
          <w:sz w:val="24"/>
          <w:szCs w:val="24"/>
        </w:rPr>
        <w:t>The Unit r</w:t>
      </w:r>
      <w:r w:rsidRPr="00DC46D7">
        <w:rPr>
          <w:rFonts w:eastAsia="Times New Roman" w:cstheme="minorHAnsi"/>
          <w:sz w:val="24"/>
          <w:szCs w:val="24"/>
          <w:lang w:eastAsia="en-GB"/>
        </w:rPr>
        <w:t xml:space="preserve">ecognises that young people can be exposed to vulnerable situations in a range of places, contexts and relationships and is </w:t>
      </w:r>
      <w:r w:rsidR="00EF6B22" w:rsidRPr="00DC46D7">
        <w:rPr>
          <w:rFonts w:eastAsia="Times New Roman" w:cstheme="minorHAnsi"/>
          <w:sz w:val="24"/>
          <w:szCs w:val="24"/>
          <w:lang w:eastAsia="en-GB"/>
        </w:rPr>
        <w:t xml:space="preserve">therefore </w:t>
      </w:r>
      <w:r w:rsidRPr="00DC46D7">
        <w:rPr>
          <w:rFonts w:eastAsia="Times New Roman" w:cstheme="minorHAnsi"/>
          <w:sz w:val="24"/>
          <w:szCs w:val="24"/>
          <w:lang w:eastAsia="en-GB"/>
        </w:rPr>
        <w:t>working across a range of partners to ensure plans adopt this contextual model to violence reduction</w:t>
      </w:r>
      <w:r w:rsidR="00EF6B22" w:rsidRPr="00DC46D7">
        <w:rPr>
          <w:rFonts w:eastAsia="Times New Roman" w:cstheme="minorHAnsi"/>
          <w:sz w:val="24"/>
          <w:szCs w:val="24"/>
          <w:lang w:eastAsia="en-GB"/>
        </w:rPr>
        <w:t>.</w:t>
      </w:r>
      <w:r w:rsidRPr="00DC46D7">
        <w:rPr>
          <w:rFonts w:eastAsia="Times New Roman" w:cstheme="minorHAnsi"/>
          <w:sz w:val="24"/>
          <w:szCs w:val="24"/>
          <w:lang w:eastAsia="en-GB"/>
        </w:rPr>
        <w:t xml:space="preserve"> </w:t>
      </w:r>
      <w:r w:rsidR="00EF6B22" w:rsidRPr="00DC46D7">
        <w:rPr>
          <w:rFonts w:eastAsia="Times New Roman" w:cstheme="minorHAnsi"/>
          <w:sz w:val="24"/>
          <w:szCs w:val="24"/>
          <w:lang w:eastAsia="en-GB"/>
        </w:rPr>
        <w:t>O</w:t>
      </w:r>
      <w:r w:rsidRPr="00DC46D7">
        <w:rPr>
          <w:rFonts w:eastAsia="Times New Roman" w:cstheme="minorHAnsi"/>
          <w:sz w:val="24"/>
          <w:szCs w:val="24"/>
          <w:lang w:eastAsia="en-GB"/>
        </w:rPr>
        <w:t xml:space="preserve">nly </w:t>
      </w:r>
      <w:r w:rsidR="00EF6B22" w:rsidRPr="00DC46D7">
        <w:rPr>
          <w:rFonts w:eastAsia="Times New Roman" w:cstheme="minorHAnsi"/>
          <w:sz w:val="24"/>
          <w:szCs w:val="24"/>
          <w:lang w:eastAsia="en-GB"/>
        </w:rPr>
        <w:t xml:space="preserve">by </w:t>
      </w:r>
      <w:r w:rsidRPr="00DC46D7">
        <w:rPr>
          <w:rFonts w:eastAsia="Times New Roman" w:cstheme="minorHAnsi"/>
          <w:sz w:val="24"/>
          <w:szCs w:val="24"/>
          <w:lang w:eastAsia="en-GB"/>
        </w:rPr>
        <w:t>addressing the root causes and exposure to risk</w:t>
      </w:r>
      <w:r w:rsidR="00EF6B22" w:rsidRPr="00DC46D7">
        <w:rPr>
          <w:rFonts w:eastAsia="Times New Roman" w:cstheme="minorHAnsi"/>
          <w:sz w:val="24"/>
          <w:szCs w:val="24"/>
          <w:lang w:eastAsia="en-GB"/>
        </w:rPr>
        <w:t>,</w:t>
      </w:r>
      <w:r w:rsidRPr="00DC46D7">
        <w:rPr>
          <w:rFonts w:eastAsia="Times New Roman" w:cstheme="minorHAnsi"/>
          <w:sz w:val="24"/>
          <w:szCs w:val="24"/>
          <w:lang w:eastAsia="en-GB"/>
        </w:rPr>
        <w:t xml:space="preserve"> which look beyond the individual</w:t>
      </w:r>
      <w:r w:rsidR="00EF6B22" w:rsidRPr="00DC46D7">
        <w:rPr>
          <w:rFonts w:eastAsia="Times New Roman" w:cstheme="minorHAnsi"/>
          <w:sz w:val="24"/>
          <w:szCs w:val="24"/>
          <w:lang w:eastAsia="en-GB"/>
        </w:rPr>
        <w:t>,</w:t>
      </w:r>
      <w:r w:rsidRPr="00DC46D7">
        <w:rPr>
          <w:rFonts w:eastAsia="Times New Roman" w:cstheme="minorHAnsi"/>
          <w:sz w:val="24"/>
          <w:szCs w:val="24"/>
          <w:lang w:eastAsia="en-GB"/>
        </w:rPr>
        <w:t xml:space="preserve"> will we truly be able to make sustainable and permanent reductions in violence.</w:t>
      </w:r>
    </w:p>
    <w:p w14:paraId="0EAAD9CB" w14:textId="77777777" w:rsidR="0093204C" w:rsidRPr="00DC46D7" w:rsidRDefault="0093204C" w:rsidP="005D5D2A">
      <w:pPr>
        <w:spacing w:after="0" w:line="240" w:lineRule="auto"/>
        <w:rPr>
          <w:rFonts w:eastAsia="Times New Roman" w:cstheme="minorHAnsi"/>
          <w:sz w:val="24"/>
          <w:szCs w:val="24"/>
          <w:lang w:eastAsia="en-GB"/>
        </w:rPr>
      </w:pPr>
    </w:p>
    <w:p w14:paraId="4B71F87E" w14:textId="76A02F04" w:rsidR="0093204C" w:rsidRPr="00DC46D7" w:rsidRDefault="0093204C" w:rsidP="005D5D2A">
      <w:pPr>
        <w:spacing w:after="0" w:line="240" w:lineRule="auto"/>
        <w:rPr>
          <w:rFonts w:eastAsia="Times New Roman" w:cstheme="minorHAnsi"/>
          <w:sz w:val="24"/>
          <w:szCs w:val="24"/>
          <w:lang w:eastAsia="en-GB"/>
        </w:rPr>
      </w:pPr>
      <w:bookmarkStart w:id="9" w:name="_GoBack"/>
      <w:r w:rsidRPr="00DC46D7">
        <w:rPr>
          <w:rFonts w:eastAsia="Times New Roman" w:cstheme="minorHAnsi"/>
          <w:sz w:val="24"/>
          <w:szCs w:val="24"/>
          <w:lang w:eastAsia="en-GB"/>
        </w:rPr>
        <w:t xml:space="preserve">The </w:t>
      </w:r>
      <w:r w:rsidR="00354014" w:rsidRPr="00DC46D7">
        <w:rPr>
          <w:rFonts w:eastAsia="Times New Roman" w:cstheme="minorHAnsi"/>
          <w:sz w:val="24"/>
          <w:szCs w:val="24"/>
          <w:lang w:eastAsia="en-GB"/>
        </w:rPr>
        <w:t>VRU</w:t>
      </w:r>
      <w:r w:rsidRPr="00DC46D7">
        <w:rPr>
          <w:rFonts w:eastAsia="Times New Roman" w:cstheme="minorHAnsi"/>
          <w:sz w:val="24"/>
          <w:szCs w:val="24"/>
          <w:lang w:eastAsia="en-GB"/>
        </w:rPr>
        <w:t xml:space="preserve"> values the critical work </w:t>
      </w:r>
      <w:r w:rsidR="00354014" w:rsidRPr="00DC46D7">
        <w:rPr>
          <w:rFonts w:eastAsia="Times New Roman" w:cstheme="minorHAnsi"/>
          <w:sz w:val="24"/>
          <w:szCs w:val="24"/>
          <w:lang w:eastAsia="en-GB"/>
        </w:rPr>
        <w:t>of the</w:t>
      </w:r>
      <w:r w:rsidRPr="00DC46D7">
        <w:rPr>
          <w:rFonts w:eastAsia="Times New Roman" w:cstheme="minorHAnsi"/>
          <w:sz w:val="24"/>
          <w:szCs w:val="24"/>
          <w:lang w:eastAsia="en-GB"/>
        </w:rPr>
        <w:t xml:space="preserve"> youth sector and youth </w:t>
      </w:r>
      <w:r w:rsidR="00354014" w:rsidRPr="00DC46D7">
        <w:rPr>
          <w:rFonts w:eastAsia="Times New Roman" w:cstheme="minorHAnsi"/>
          <w:sz w:val="24"/>
          <w:szCs w:val="24"/>
          <w:lang w:eastAsia="en-GB"/>
        </w:rPr>
        <w:t xml:space="preserve">sector </w:t>
      </w:r>
      <w:r w:rsidRPr="00DC46D7">
        <w:rPr>
          <w:rFonts w:eastAsia="Times New Roman" w:cstheme="minorHAnsi"/>
          <w:sz w:val="24"/>
          <w:szCs w:val="24"/>
          <w:lang w:eastAsia="en-GB"/>
        </w:rPr>
        <w:t xml:space="preserve">professionals and this Invitation to </w:t>
      </w:r>
      <w:r w:rsidR="003D2D5C" w:rsidRPr="00DC46D7">
        <w:rPr>
          <w:rFonts w:eastAsia="Times New Roman" w:cstheme="minorHAnsi"/>
          <w:sz w:val="24"/>
          <w:szCs w:val="24"/>
          <w:lang w:eastAsia="en-GB"/>
        </w:rPr>
        <w:t>Apply</w:t>
      </w:r>
      <w:r w:rsidRPr="00DC46D7">
        <w:rPr>
          <w:rFonts w:eastAsia="Times New Roman" w:cstheme="minorHAnsi"/>
          <w:sz w:val="24"/>
          <w:szCs w:val="24"/>
          <w:lang w:eastAsia="en-GB"/>
        </w:rPr>
        <w:t xml:space="preserve"> sets out the Unit’s plans to develop a training and professional development programme for frontline youth </w:t>
      </w:r>
      <w:r w:rsidR="00882E24" w:rsidRPr="00DC46D7">
        <w:rPr>
          <w:rFonts w:eastAsia="Times New Roman" w:cstheme="minorHAnsi"/>
          <w:sz w:val="24"/>
          <w:szCs w:val="24"/>
          <w:lang w:eastAsia="en-GB"/>
        </w:rPr>
        <w:t xml:space="preserve">sector </w:t>
      </w:r>
      <w:r w:rsidRPr="00DC46D7">
        <w:rPr>
          <w:rFonts w:eastAsia="Times New Roman" w:cstheme="minorHAnsi"/>
          <w:sz w:val="24"/>
          <w:szCs w:val="24"/>
          <w:lang w:eastAsia="en-GB"/>
        </w:rPr>
        <w:t>professionals in London. The aim is to develop a leadership programme which supports and encourages talented youth professionals to develop their career paths and to support the next generation of youth</w:t>
      </w:r>
      <w:r w:rsidR="00C60D70" w:rsidRPr="00DC46D7">
        <w:rPr>
          <w:rFonts w:eastAsia="Times New Roman" w:cstheme="minorHAnsi"/>
          <w:sz w:val="24"/>
          <w:szCs w:val="24"/>
          <w:lang w:eastAsia="en-GB"/>
        </w:rPr>
        <w:t xml:space="preserve"> sector</w:t>
      </w:r>
      <w:r w:rsidRPr="00DC46D7">
        <w:rPr>
          <w:rFonts w:eastAsia="Times New Roman" w:cstheme="minorHAnsi"/>
          <w:sz w:val="24"/>
          <w:szCs w:val="24"/>
          <w:lang w:eastAsia="en-GB"/>
        </w:rPr>
        <w:t xml:space="preserve"> leaders which London desperately needs.</w:t>
      </w:r>
    </w:p>
    <w:p w14:paraId="6E56D901" w14:textId="77777777" w:rsidR="0093204C" w:rsidRPr="00DC46D7" w:rsidRDefault="0093204C" w:rsidP="005D5D2A">
      <w:pPr>
        <w:spacing w:after="0" w:line="240" w:lineRule="auto"/>
        <w:rPr>
          <w:rFonts w:eastAsia="Times New Roman" w:cstheme="minorHAnsi"/>
          <w:sz w:val="24"/>
          <w:szCs w:val="24"/>
          <w:lang w:eastAsia="en-GB"/>
        </w:rPr>
      </w:pPr>
    </w:p>
    <w:p w14:paraId="14CFF666" w14:textId="1F9CD59D" w:rsidR="0093204C" w:rsidRPr="00DC46D7" w:rsidRDefault="0093204C" w:rsidP="005D5D2A">
      <w:pPr>
        <w:spacing w:line="240" w:lineRule="auto"/>
        <w:rPr>
          <w:rFonts w:cstheme="minorHAnsi"/>
          <w:sz w:val="24"/>
          <w:szCs w:val="24"/>
        </w:rPr>
      </w:pPr>
      <w:r w:rsidRPr="00DC46D7">
        <w:rPr>
          <w:rFonts w:eastAsia="Times New Roman" w:cstheme="minorHAnsi"/>
          <w:sz w:val="24"/>
          <w:szCs w:val="24"/>
          <w:lang w:eastAsia="en-GB"/>
        </w:rPr>
        <w:t xml:space="preserve">This specification is seeking an organisation or partnership with </w:t>
      </w:r>
      <w:r w:rsidR="008E3ADD" w:rsidRPr="00DC46D7">
        <w:rPr>
          <w:rFonts w:eastAsia="Times New Roman" w:cstheme="minorHAnsi"/>
          <w:sz w:val="24"/>
          <w:szCs w:val="24"/>
          <w:lang w:eastAsia="en-GB"/>
        </w:rPr>
        <w:t xml:space="preserve">the relevant </w:t>
      </w:r>
      <w:r w:rsidRPr="00DC46D7">
        <w:rPr>
          <w:rFonts w:eastAsia="Times New Roman" w:cstheme="minorHAnsi"/>
          <w:sz w:val="24"/>
          <w:szCs w:val="24"/>
          <w:lang w:eastAsia="en-GB"/>
        </w:rPr>
        <w:t xml:space="preserve">experience </w:t>
      </w:r>
      <w:r w:rsidR="008E3ADD" w:rsidRPr="00DC46D7">
        <w:rPr>
          <w:rFonts w:eastAsia="Times New Roman" w:cstheme="minorHAnsi"/>
          <w:sz w:val="24"/>
          <w:szCs w:val="24"/>
          <w:lang w:eastAsia="en-GB"/>
        </w:rPr>
        <w:t>to design and deliver</w:t>
      </w:r>
      <w:r w:rsidRPr="00DC46D7">
        <w:rPr>
          <w:rFonts w:eastAsia="Times New Roman" w:cstheme="minorHAnsi"/>
          <w:sz w:val="24"/>
          <w:szCs w:val="24"/>
          <w:lang w:eastAsia="en-GB"/>
        </w:rPr>
        <w:t xml:space="preserve"> </w:t>
      </w:r>
      <w:r w:rsidR="001E6F1C" w:rsidRPr="00DC46D7">
        <w:rPr>
          <w:rFonts w:eastAsia="Times New Roman" w:cstheme="minorHAnsi"/>
          <w:sz w:val="24"/>
          <w:szCs w:val="24"/>
          <w:lang w:eastAsia="en-GB"/>
        </w:rPr>
        <w:t xml:space="preserve">a suitable </w:t>
      </w:r>
      <w:r w:rsidRPr="00DC46D7">
        <w:rPr>
          <w:rFonts w:eastAsia="Times New Roman" w:cstheme="minorHAnsi"/>
          <w:sz w:val="24"/>
          <w:szCs w:val="24"/>
          <w:lang w:eastAsia="en-GB"/>
        </w:rPr>
        <w:t xml:space="preserve">training and development programme for youth practitioners. The pilot leadership programme will be designed to complement and </w:t>
      </w:r>
      <w:r w:rsidRPr="00DC46D7">
        <w:rPr>
          <w:rFonts w:cstheme="minorHAnsi"/>
          <w:sz w:val="24"/>
          <w:szCs w:val="24"/>
        </w:rPr>
        <w:t>add value to existing youth sector training by focusing primarily on supporting practitioners who will be working within a community affected by violence and drawing on specific professional learning needs</w:t>
      </w:r>
      <w:r w:rsidR="00F74B49" w:rsidRPr="00DC46D7">
        <w:rPr>
          <w:rFonts w:cstheme="minorHAnsi"/>
          <w:sz w:val="24"/>
          <w:szCs w:val="24"/>
        </w:rPr>
        <w:t xml:space="preserve"> and requirements.</w:t>
      </w:r>
    </w:p>
    <w:bookmarkEnd w:id="9"/>
    <w:p w14:paraId="78DAAA7D" w14:textId="77777777" w:rsidR="001202B0" w:rsidRPr="00DC46D7" w:rsidRDefault="001202B0" w:rsidP="005D5D2A">
      <w:pPr>
        <w:spacing w:line="240" w:lineRule="auto"/>
        <w:rPr>
          <w:rFonts w:cstheme="minorHAnsi"/>
          <w:sz w:val="24"/>
          <w:szCs w:val="24"/>
        </w:rPr>
      </w:pPr>
    </w:p>
    <w:p w14:paraId="4B6DD28A" w14:textId="77777777" w:rsidR="0024298F" w:rsidRPr="00DC46D7" w:rsidRDefault="0024298F" w:rsidP="005D5D2A">
      <w:pPr>
        <w:spacing w:after="0" w:line="240" w:lineRule="auto"/>
        <w:rPr>
          <w:rFonts w:eastAsia="Times New Roman" w:cstheme="minorHAnsi"/>
          <w:sz w:val="24"/>
          <w:szCs w:val="24"/>
          <w:lang w:eastAsia="en-GB"/>
        </w:rPr>
      </w:pPr>
    </w:p>
    <w:p w14:paraId="6E25FA78" w14:textId="77777777" w:rsidR="007112D0" w:rsidRPr="00DC46D7" w:rsidRDefault="007112D0" w:rsidP="005D5D2A">
      <w:pPr>
        <w:spacing w:line="240" w:lineRule="auto"/>
        <w:rPr>
          <w:rFonts w:eastAsia="Times New Roman" w:cstheme="minorHAnsi"/>
          <w:sz w:val="24"/>
          <w:szCs w:val="24"/>
        </w:rPr>
      </w:pPr>
      <w:r w:rsidRPr="00DC46D7">
        <w:rPr>
          <w:rFonts w:eastAsia="Times New Roman" w:cstheme="minorHAnsi"/>
          <w:sz w:val="24"/>
          <w:szCs w:val="24"/>
        </w:rPr>
        <w:br w:type="page"/>
      </w:r>
    </w:p>
    <w:p w14:paraId="4206D2E4" w14:textId="3EEEF400" w:rsidR="00444D29" w:rsidRPr="00DC46D7" w:rsidRDefault="00444D29" w:rsidP="005D5D2A">
      <w:pPr>
        <w:pStyle w:val="Heading1"/>
        <w:numPr>
          <w:ilvl w:val="0"/>
          <w:numId w:val="0"/>
        </w:numPr>
        <w:ind w:right="-188"/>
        <w:rPr>
          <w:rFonts w:asciiTheme="minorHAnsi" w:hAnsiTheme="minorHAnsi" w:cstheme="minorHAnsi"/>
          <w:color w:val="auto"/>
          <w:sz w:val="32"/>
          <w:szCs w:val="32"/>
        </w:rPr>
      </w:pPr>
      <w:bookmarkStart w:id="10" w:name="_Toc423953709"/>
      <w:bookmarkStart w:id="11" w:name="_Toc457204205"/>
      <w:bookmarkStart w:id="12" w:name="_Toc23327722"/>
      <w:r w:rsidRPr="00DC46D7">
        <w:rPr>
          <w:rFonts w:asciiTheme="minorHAnsi" w:hAnsiTheme="minorHAnsi" w:cstheme="minorHAnsi"/>
          <w:color w:val="auto"/>
          <w:sz w:val="32"/>
          <w:szCs w:val="32"/>
        </w:rPr>
        <w:lastRenderedPageBreak/>
        <w:t xml:space="preserve">PART A: </w:t>
      </w:r>
      <w:bookmarkEnd w:id="10"/>
      <w:bookmarkEnd w:id="11"/>
      <w:bookmarkEnd w:id="12"/>
      <w:r w:rsidR="004820E4" w:rsidRPr="00DC46D7">
        <w:rPr>
          <w:rFonts w:asciiTheme="minorHAnsi" w:hAnsiTheme="minorHAnsi" w:cstheme="minorHAnsi"/>
          <w:color w:val="auto"/>
          <w:sz w:val="32"/>
          <w:szCs w:val="32"/>
        </w:rPr>
        <w:t>Background information</w:t>
      </w:r>
    </w:p>
    <w:p w14:paraId="0506BE7C" w14:textId="77777777" w:rsidR="00665E15" w:rsidRPr="00DC46D7" w:rsidRDefault="00665E15" w:rsidP="005D5D2A">
      <w:pPr>
        <w:tabs>
          <w:tab w:val="left" w:pos="284"/>
        </w:tabs>
        <w:spacing w:after="0" w:line="240" w:lineRule="auto"/>
        <w:rPr>
          <w:rFonts w:eastAsia="Times New Roman" w:cstheme="minorHAnsi"/>
          <w:sz w:val="24"/>
          <w:szCs w:val="24"/>
        </w:rPr>
      </w:pPr>
    </w:p>
    <w:p w14:paraId="6EC65843" w14:textId="2C26085D" w:rsidR="00444D29" w:rsidRPr="00DC46D7" w:rsidRDefault="000D1D24" w:rsidP="005D5D2A">
      <w:pPr>
        <w:tabs>
          <w:tab w:val="left" w:pos="284"/>
        </w:tabs>
        <w:spacing w:after="0" w:line="240" w:lineRule="auto"/>
        <w:rPr>
          <w:rFonts w:eastAsia="Times New Roman" w:cstheme="minorHAnsi"/>
          <w:sz w:val="24"/>
          <w:szCs w:val="24"/>
        </w:rPr>
      </w:pPr>
      <w:r w:rsidRPr="00DC46D7">
        <w:rPr>
          <w:rFonts w:eastAsia="Times New Roman" w:cstheme="minorHAnsi"/>
          <w:sz w:val="24"/>
          <w:szCs w:val="24"/>
        </w:rPr>
        <w:t>The Violence Reduction Unit</w:t>
      </w:r>
      <w:r w:rsidR="007112D0" w:rsidRPr="00DC46D7">
        <w:rPr>
          <w:rFonts w:eastAsia="Times New Roman" w:cstheme="minorHAnsi"/>
          <w:sz w:val="24"/>
          <w:szCs w:val="24"/>
        </w:rPr>
        <w:t xml:space="preserve"> </w:t>
      </w:r>
      <w:r w:rsidR="00444D29" w:rsidRPr="00DC46D7">
        <w:rPr>
          <w:rFonts w:eastAsia="Times New Roman" w:cstheme="minorHAnsi"/>
          <w:sz w:val="24"/>
          <w:szCs w:val="24"/>
        </w:rPr>
        <w:t xml:space="preserve">invites </w:t>
      </w:r>
      <w:r w:rsidR="007148E8" w:rsidRPr="00DC46D7">
        <w:rPr>
          <w:rFonts w:eastAsia="Times New Roman" w:cstheme="minorHAnsi"/>
          <w:sz w:val="24"/>
          <w:szCs w:val="24"/>
        </w:rPr>
        <w:t xml:space="preserve">applications </w:t>
      </w:r>
      <w:r w:rsidR="00444D29" w:rsidRPr="00DC46D7">
        <w:rPr>
          <w:rFonts w:eastAsia="Times New Roman" w:cstheme="minorHAnsi"/>
          <w:sz w:val="24"/>
          <w:szCs w:val="24"/>
        </w:rPr>
        <w:t>for</w:t>
      </w:r>
      <w:r w:rsidR="000850C2" w:rsidRPr="00DC46D7">
        <w:rPr>
          <w:rFonts w:eastAsia="Times New Roman" w:cstheme="minorHAnsi"/>
          <w:sz w:val="24"/>
          <w:szCs w:val="24"/>
        </w:rPr>
        <w:t xml:space="preserve"> the </w:t>
      </w:r>
      <w:r w:rsidR="007112D0" w:rsidRPr="00DC46D7">
        <w:rPr>
          <w:rFonts w:eastAsia="Times New Roman" w:cstheme="minorHAnsi"/>
          <w:sz w:val="24"/>
          <w:szCs w:val="24"/>
        </w:rPr>
        <w:t xml:space="preserve">delivery of </w:t>
      </w:r>
      <w:r w:rsidRPr="00DC46D7">
        <w:rPr>
          <w:rFonts w:eastAsia="Times New Roman" w:cstheme="minorHAnsi"/>
          <w:sz w:val="24"/>
          <w:szCs w:val="24"/>
        </w:rPr>
        <w:t xml:space="preserve">a </w:t>
      </w:r>
      <w:r w:rsidR="0093204C" w:rsidRPr="00DC46D7">
        <w:rPr>
          <w:rFonts w:cstheme="minorHAnsi"/>
          <w:sz w:val="24"/>
          <w:szCs w:val="24"/>
        </w:rPr>
        <w:t>Youth Practitioners Leadership Programme</w:t>
      </w:r>
      <w:r w:rsidR="008A097D" w:rsidRPr="00DC46D7">
        <w:rPr>
          <w:rFonts w:eastAsia="Times New Roman" w:cstheme="minorHAnsi"/>
          <w:sz w:val="24"/>
          <w:szCs w:val="24"/>
        </w:rPr>
        <w:t>.</w:t>
      </w:r>
    </w:p>
    <w:p w14:paraId="4A34EB8A" w14:textId="77777777" w:rsidR="00444D29" w:rsidRPr="00DC46D7" w:rsidRDefault="00444D29" w:rsidP="005D5D2A">
      <w:pPr>
        <w:tabs>
          <w:tab w:val="left" w:pos="284"/>
        </w:tabs>
        <w:spacing w:after="0" w:line="240" w:lineRule="auto"/>
        <w:rPr>
          <w:rFonts w:eastAsia="Times New Roman" w:cstheme="minorHAnsi"/>
          <w:sz w:val="24"/>
          <w:szCs w:val="24"/>
        </w:rPr>
      </w:pPr>
    </w:p>
    <w:p w14:paraId="6B3CE7DE" w14:textId="50BABBC1" w:rsidR="00444D29" w:rsidRPr="00DC46D7" w:rsidRDefault="0085746E" w:rsidP="005D5D2A">
      <w:pPr>
        <w:tabs>
          <w:tab w:val="left" w:pos="284"/>
        </w:tabs>
        <w:spacing w:after="0" w:line="240" w:lineRule="auto"/>
        <w:rPr>
          <w:rFonts w:eastAsia="Times New Roman" w:cstheme="minorHAnsi"/>
          <w:sz w:val="24"/>
          <w:szCs w:val="24"/>
        </w:rPr>
      </w:pPr>
      <w:r w:rsidRPr="00DC46D7">
        <w:rPr>
          <w:rFonts w:eastAsia="Times New Roman" w:cstheme="minorHAnsi"/>
          <w:sz w:val="24"/>
          <w:szCs w:val="24"/>
        </w:rPr>
        <w:t>This Invitation to</w:t>
      </w:r>
      <w:r w:rsidR="00444D29" w:rsidRPr="00DC46D7">
        <w:rPr>
          <w:rFonts w:eastAsia="Times New Roman" w:cstheme="minorHAnsi"/>
          <w:sz w:val="24"/>
          <w:szCs w:val="24"/>
        </w:rPr>
        <w:t xml:space="preserve"> </w:t>
      </w:r>
      <w:r w:rsidR="003D2D5C" w:rsidRPr="00DC46D7">
        <w:rPr>
          <w:rFonts w:eastAsia="Times New Roman" w:cstheme="minorHAnsi"/>
          <w:sz w:val="24"/>
          <w:szCs w:val="24"/>
        </w:rPr>
        <w:t>Apply</w:t>
      </w:r>
      <w:r w:rsidR="00E47B99" w:rsidRPr="00DC46D7">
        <w:rPr>
          <w:rFonts w:eastAsia="Times New Roman" w:cstheme="minorHAnsi"/>
          <w:sz w:val="24"/>
          <w:szCs w:val="24"/>
        </w:rPr>
        <w:t xml:space="preserve"> </w:t>
      </w:r>
      <w:r w:rsidR="00444D29" w:rsidRPr="00DC46D7">
        <w:rPr>
          <w:rFonts w:eastAsia="Times New Roman" w:cstheme="minorHAnsi"/>
          <w:sz w:val="24"/>
          <w:szCs w:val="24"/>
        </w:rPr>
        <w:t xml:space="preserve">will allow </w:t>
      </w:r>
      <w:r w:rsidR="00E47B99" w:rsidRPr="00DC46D7">
        <w:rPr>
          <w:rFonts w:eastAsia="Times New Roman" w:cstheme="minorHAnsi"/>
          <w:sz w:val="24"/>
          <w:szCs w:val="24"/>
        </w:rPr>
        <w:t xml:space="preserve">the </w:t>
      </w:r>
      <w:r w:rsidR="000D1D24" w:rsidRPr="00DC46D7">
        <w:rPr>
          <w:rFonts w:eastAsia="Times New Roman" w:cstheme="minorHAnsi"/>
          <w:sz w:val="24"/>
          <w:szCs w:val="24"/>
        </w:rPr>
        <w:t xml:space="preserve">VRU </w:t>
      </w:r>
      <w:r w:rsidR="00E63C37" w:rsidRPr="00DC46D7">
        <w:rPr>
          <w:rFonts w:eastAsia="Times New Roman" w:cstheme="minorHAnsi"/>
          <w:sz w:val="24"/>
          <w:szCs w:val="24"/>
        </w:rPr>
        <w:t xml:space="preserve">to </w:t>
      </w:r>
      <w:r w:rsidR="00444D29" w:rsidRPr="00DC46D7">
        <w:rPr>
          <w:rFonts w:eastAsia="Times New Roman" w:cstheme="minorHAnsi"/>
          <w:sz w:val="24"/>
          <w:szCs w:val="24"/>
        </w:rPr>
        <w:t xml:space="preserve">obtain detailed information from potential providers and to establish which </w:t>
      </w:r>
      <w:r w:rsidR="007112D0" w:rsidRPr="00DC46D7">
        <w:rPr>
          <w:rFonts w:eastAsia="Times New Roman" w:cstheme="minorHAnsi"/>
          <w:sz w:val="24"/>
          <w:szCs w:val="24"/>
        </w:rPr>
        <w:t>provider(s)</w:t>
      </w:r>
      <w:r w:rsidR="00444D29" w:rsidRPr="00DC46D7">
        <w:rPr>
          <w:rFonts w:eastAsia="Times New Roman" w:cstheme="minorHAnsi"/>
          <w:sz w:val="24"/>
          <w:szCs w:val="24"/>
        </w:rPr>
        <w:t xml:space="preserve"> </w:t>
      </w:r>
      <w:r w:rsidR="007112D0" w:rsidRPr="00DC46D7">
        <w:rPr>
          <w:rFonts w:eastAsia="Times New Roman" w:cstheme="minorHAnsi"/>
          <w:sz w:val="24"/>
          <w:szCs w:val="24"/>
        </w:rPr>
        <w:t>are</w:t>
      </w:r>
      <w:r w:rsidR="00444D29" w:rsidRPr="00DC46D7">
        <w:rPr>
          <w:rFonts w:eastAsia="Times New Roman" w:cstheme="minorHAnsi"/>
          <w:sz w:val="24"/>
          <w:szCs w:val="24"/>
        </w:rPr>
        <w:t xml:space="preserve"> the most advantageous based upon the award criteria set out in the </w:t>
      </w:r>
      <w:r w:rsidR="009D76C4" w:rsidRPr="00DC46D7">
        <w:rPr>
          <w:rFonts w:eastAsia="Times New Roman" w:cstheme="minorHAnsi"/>
          <w:sz w:val="24"/>
          <w:szCs w:val="24"/>
        </w:rPr>
        <w:t>specification</w:t>
      </w:r>
      <w:r w:rsidR="00444D29" w:rsidRPr="00DC46D7">
        <w:rPr>
          <w:rFonts w:eastAsia="Times New Roman" w:cstheme="minorHAnsi"/>
          <w:sz w:val="24"/>
          <w:szCs w:val="24"/>
        </w:rPr>
        <w:t xml:space="preserve">.  </w:t>
      </w:r>
    </w:p>
    <w:p w14:paraId="1A982E94" w14:textId="77777777" w:rsidR="00444D29" w:rsidRPr="00DC46D7" w:rsidRDefault="00444D29" w:rsidP="005D5D2A">
      <w:pPr>
        <w:tabs>
          <w:tab w:val="left" w:pos="284"/>
        </w:tabs>
        <w:spacing w:after="0" w:line="240" w:lineRule="auto"/>
        <w:rPr>
          <w:rFonts w:eastAsia="Times New Roman" w:cstheme="minorHAnsi"/>
          <w:sz w:val="24"/>
          <w:szCs w:val="24"/>
        </w:rPr>
      </w:pPr>
    </w:p>
    <w:p w14:paraId="5B3FB237" w14:textId="535DBC29" w:rsidR="006D57F4" w:rsidRPr="00DC46D7" w:rsidRDefault="00444D29" w:rsidP="005D5D2A">
      <w:pPr>
        <w:tabs>
          <w:tab w:val="left" w:pos="284"/>
        </w:tabs>
        <w:spacing w:after="0" w:line="240" w:lineRule="auto"/>
        <w:rPr>
          <w:rFonts w:eastAsia="Times New Roman" w:cstheme="minorHAnsi"/>
          <w:sz w:val="24"/>
          <w:szCs w:val="24"/>
        </w:rPr>
      </w:pPr>
      <w:r w:rsidRPr="00DC46D7">
        <w:rPr>
          <w:rFonts w:eastAsia="Times New Roman" w:cstheme="minorHAnsi"/>
          <w:sz w:val="24"/>
          <w:szCs w:val="24"/>
        </w:rPr>
        <w:t xml:space="preserve">The purpose of Part A is to set out the context and scope of this unique </w:t>
      </w:r>
      <w:r w:rsidR="00EC77F2" w:rsidRPr="00DC46D7">
        <w:rPr>
          <w:rFonts w:eastAsia="Times New Roman" w:cstheme="minorHAnsi"/>
          <w:sz w:val="24"/>
          <w:szCs w:val="24"/>
        </w:rPr>
        <w:t>project</w:t>
      </w:r>
      <w:r w:rsidRPr="00DC46D7">
        <w:rPr>
          <w:rFonts w:eastAsia="Times New Roman" w:cstheme="minorHAnsi"/>
          <w:sz w:val="24"/>
          <w:szCs w:val="24"/>
        </w:rPr>
        <w:t xml:space="preserve"> </w:t>
      </w:r>
      <w:r w:rsidR="00665E15" w:rsidRPr="00DC46D7">
        <w:rPr>
          <w:rFonts w:eastAsia="Times New Roman" w:cstheme="minorHAnsi"/>
          <w:sz w:val="24"/>
          <w:szCs w:val="24"/>
        </w:rPr>
        <w:t>to</w:t>
      </w:r>
      <w:r w:rsidRPr="00DC46D7">
        <w:rPr>
          <w:rFonts w:eastAsia="Times New Roman" w:cstheme="minorHAnsi"/>
          <w:sz w:val="24"/>
          <w:szCs w:val="24"/>
        </w:rPr>
        <w:t xml:space="preserve"> support </w:t>
      </w:r>
      <w:r w:rsidR="006D57F4" w:rsidRPr="00DC46D7">
        <w:rPr>
          <w:rFonts w:eastAsia="Times New Roman" w:cstheme="minorHAnsi"/>
          <w:sz w:val="24"/>
          <w:szCs w:val="24"/>
        </w:rPr>
        <w:t xml:space="preserve">potential </w:t>
      </w:r>
      <w:r w:rsidR="005176B8" w:rsidRPr="00DC46D7">
        <w:rPr>
          <w:rFonts w:eastAsia="Times New Roman" w:cstheme="minorHAnsi"/>
          <w:sz w:val="24"/>
          <w:szCs w:val="24"/>
        </w:rPr>
        <w:t>p</w:t>
      </w:r>
      <w:r w:rsidRPr="00DC46D7">
        <w:rPr>
          <w:rFonts w:eastAsia="Times New Roman" w:cstheme="minorHAnsi"/>
          <w:sz w:val="24"/>
          <w:szCs w:val="24"/>
        </w:rPr>
        <w:t xml:space="preserve">roviders. </w:t>
      </w:r>
    </w:p>
    <w:p w14:paraId="35A4C8A4" w14:textId="77777777" w:rsidR="006D57F4" w:rsidRPr="00DC46D7" w:rsidRDefault="006D57F4" w:rsidP="005D5D2A">
      <w:pPr>
        <w:tabs>
          <w:tab w:val="left" w:pos="284"/>
        </w:tabs>
        <w:spacing w:after="0" w:line="240" w:lineRule="auto"/>
        <w:rPr>
          <w:rFonts w:eastAsia="Times New Roman" w:cstheme="minorHAnsi"/>
          <w:sz w:val="24"/>
          <w:szCs w:val="24"/>
        </w:rPr>
      </w:pPr>
    </w:p>
    <w:p w14:paraId="0DB1FB32" w14:textId="77777777" w:rsidR="00444D29" w:rsidRPr="00DC46D7" w:rsidRDefault="00444D29" w:rsidP="005D5D2A">
      <w:pPr>
        <w:tabs>
          <w:tab w:val="left" w:pos="284"/>
        </w:tabs>
        <w:spacing w:after="0" w:line="240" w:lineRule="auto"/>
        <w:rPr>
          <w:rFonts w:eastAsia="Times New Roman" w:cstheme="minorHAnsi"/>
          <w:sz w:val="24"/>
          <w:szCs w:val="24"/>
        </w:rPr>
      </w:pPr>
      <w:r w:rsidRPr="00DC46D7">
        <w:rPr>
          <w:rFonts w:eastAsia="Times New Roman" w:cstheme="minorHAnsi"/>
          <w:sz w:val="24"/>
          <w:szCs w:val="24"/>
        </w:rPr>
        <w:t xml:space="preserve">Part A provides details on: </w:t>
      </w:r>
    </w:p>
    <w:p w14:paraId="7FFE68CE" w14:textId="30ABEE83" w:rsidR="00C47B1F" w:rsidRPr="00DC46D7" w:rsidRDefault="00C47B1F" w:rsidP="005D5D2A">
      <w:pPr>
        <w:numPr>
          <w:ilvl w:val="0"/>
          <w:numId w:val="2"/>
        </w:numPr>
        <w:tabs>
          <w:tab w:val="left" w:pos="284"/>
        </w:tabs>
        <w:spacing w:after="0" w:line="240" w:lineRule="auto"/>
        <w:contextualSpacing/>
        <w:rPr>
          <w:rFonts w:eastAsia="Times New Roman" w:cstheme="minorHAnsi"/>
          <w:sz w:val="24"/>
          <w:szCs w:val="24"/>
          <w:lang w:eastAsia="en-GB"/>
        </w:rPr>
      </w:pPr>
      <w:r w:rsidRPr="00DC46D7">
        <w:rPr>
          <w:rFonts w:eastAsia="Times New Roman" w:cstheme="minorHAnsi"/>
          <w:sz w:val="24"/>
          <w:szCs w:val="24"/>
          <w:lang w:eastAsia="en-GB"/>
        </w:rPr>
        <w:t xml:space="preserve">introduction to the </w:t>
      </w:r>
      <w:r w:rsidR="00EC77F2" w:rsidRPr="00DC46D7">
        <w:rPr>
          <w:rFonts w:eastAsia="Times New Roman" w:cstheme="minorHAnsi"/>
          <w:sz w:val="24"/>
          <w:szCs w:val="24"/>
          <w:lang w:eastAsia="en-GB"/>
        </w:rPr>
        <w:t>project</w:t>
      </w:r>
      <w:r w:rsidRPr="00DC46D7">
        <w:rPr>
          <w:rFonts w:eastAsia="Times New Roman" w:cstheme="minorHAnsi"/>
          <w:sz w:val="24"/>
          <w:szCs w:val="24"/>
          <w:lang w:eastAsia="en-GB"/>
        </w:rPr>
        <w:t xml:space="preserve">; </w:t>
      </w:r>
    </w:p>
    <w:p w14:paraId="5E079727" w14:textId="77777777" w:rsidR="00444D29" w:rsidRPr="00DC46D7" w:rsidRDefault="00444D29" w:rsidP="005D5D2A">
      <w:pPr>
        <w:numPr>
          <w:ilvl w:val="0"/>
          <w:numId w:val="2"/>
        </w:numPr>
        <w:tabs>
          <w:tab w:val="left" w:pos="284"/>
        </w:tabs>
        <w:spacing w:after="0" w:line="240" w:lineRule="auto"/>
        <w:contextualSpacing/>
        <w:rPr>
          <w:rFonts w:eastAsia="Times New Roman" w:cstheme="minorHAnsi"/>
          <w:sz w:val="24"/>
          <w:szCs w:val="24"/>
          <w:lang w:eastAsia="en-GB"/>
        </w:rPr>
      </w:pPr>
      <w:r w:rsidRPr="00DC46D7">
        <w:rPr>
          <w:rFonts w:eastAsia="Times New Roman" w:cstheme="minorHAnsi"/>
          <w:sz w:val="24"/>
          <w:szCs w:val="24"/>
          <w:lang w:eastAsia="en-GB"/>
        </w:rPr>
        <w:t xml:space="preserve">timescales; </w:t>
      </w:r>
    </w:p>
    <w:p w14:paraId="643E97CB" w14:textId="2DCB3C5F" w:rsidR="00444D29" w:rsidRPr="00DC46D7" w:rsidRDefault="003D2D5C" w:rsidP="005D5D2A">
      <w:pPr>
        <w:numPr>
          <w:ilvl w:val="0"/>
          <w:numId w:val="2"/>
        </w:numPr>
        <w:tabs>
          <w:tab w:val="left" w:pos="284"/>
        </w:tabs>
        <w:spacing w:after="0" w:line="240" w:lineRule="auto"/>
        <w:contextualSpacing/>
        <w:rPr>
          <w:rFonts w:eastAsia="Times New Roman" w:cstheme="minorHAnsi"/>
          <w:sz w:val="24"/>
          <w:szCs w:val="24"/>
          <w:lang w:eastAsia="en-GB"/>
        </w:rPr>
      </w:pPr>
      <w:r w:rsidRPr="00DC46D7">
        <w:rPr>
          <w:rFonts w:eastAsia="Times New Roman" w:cstheme="minorHAnsi"/>
          <w:sz w:val="24"/>
          <w:szCs w:val="24"/>
          <w:lang w:eastAsia="en-GB"/>
        </w:rPr>
        <w:t>grant</w:t>
      </w:r>
      <w:r w:rsidR="00444D29" w:rsidRPr="00DC46D7">
        <w:rPr>
          <w:rFonts w:eastAsia="Times New Roman" w:cstheme="minorHAnsi"/>
          <w:sz w:val="24"/>
          <w:szCs w:val="24"/>
          <w:lang w:eastAsia="en-GB"/>
        </w:rPr>
        <w:t>;</w:t>
      </w:r>
      <w:r w:rsidR="00C47B1F" w:rsidRPr="00DC46D7">
        <w:rPr>
          <w:rFonts w:eastAsia="Times New Roman" w:cstheme="minorHAnsi"/>
          <w:sz w:val="24"/>
          <w:szCs w:val="24"/>
          <w:lang w:eastAsia="en-GB"/>
        </w:rPr>
        <w:t xml:space="preserve"> and</w:t>
      </w:r>
    </w:p>
    <w:p w14:paraId="505244C6" w14:textId="77777777" w:rsidR="00444D29" w:rsidRPr="00DC46D7" w:rsidRDefault="00444D29" w:rsidP="005D5D2A">
      <w:pPr>
        <w:numPr>
          <w:ilvl w:val="0"/>
          <w:numId w:val="2"/>
        </w:numPr>
        <w:tabs>
          <w:tab w:val="left" w:pos="284"/>
        </w:tabs>
        <w:spacing w:after="0" w:line="240" w:lineRule="auto"/>
        <w:contextualSpacing/>
        <w:rPr>
          <w:rFonts w:eastAsia="Times New Roman" w:cstheme="minorHAnsi"/>
          <w:sz w:val="24"/>
          <w:szCs w:val="24"/>
          <w:lang w:eastAsia="en-GB"/>
        </w:rPr>
      </w:pPr>
      <w:r w:rsidRPr="00DC46D7">
        <w:rPr>
          <w:rFonts w:eastAsia="Times New Roman" w:cstheme="minorHAnsi"/>
          <w:sz w:val="24"/>
          <w:szCs w:val="24"/>
          <w:lang w:eastAsia="en-GB"/>
        </w:rPr>
        <w:t xml:space="preserve">governance. </w:t>
      </w:r>
    </w:p>
    <w:p w14:paraId="7F254DB2" w14:textId="77777777" w:rsidR="00444D29" w:rsidRPr="00DC46D7" w:rsidRDefault="00444D29" w:rsidP="005D5D2A">
      <w:pPr>
        <w:tabs>
          <w:tab w:val="left" w:pos="284"/>
        </w:tabs>
        <w:spacing w:after="0" w:line="240" w:lineRule="auto"/>
        <w:rPr>
          <w:rFonts w:eastAsia="Times New Roman" w:cstheme="minorHAnsi"/>
          <w:sz w:val="24"/>
          <w:szCs w:val="24"/>
        </w:rPr>
      </w:pPr>
    </w:p>
    <w:p w14:paraId="5522A9D6" w14:textId="77777777" w:rsidR="00444D29" w:rsidRPr="00DC46D7" w:rsidRDefault="00444D29" w:rsidP="005D5D2A">
      <w:pPr>
        <w:tabs>
          <w:tab w:val="left" w:pos="284"/>
        </w:tabs>
        <w:spacing w:after="0" w:line="240" w:lineRule="auto"/>
        <w:rPr>
          <w:rFonts w:eastAsia="Times New Roman" w:cstheme="minorHAnsi"/>
          <w:sz w:val="24"/>
          <w:szCs w:val="24"/>
        </w:rPr>
      </w:pPr>
    </w:p>
    <w:p w14:paraId="2DDA6078" w14:textId="77777777" w:rsidR="00444D29" w:rsidRPr="00DC46D7" w:rsidRDefault="00444D29" w:rsidP="005D5D2A">
      <w:pPr>
        <w:tabs>
          <w:tab w:val="left" w:pos="284"/>
        </w:tabs>
        <w:spacing w:after="0" w:line="240" w:lineRule="auto"/>
        <w:rPr>
          <w:rFonts w:eastAsia="Times New Roman" w:cstheme="minorHAnsi"/>
          <w:sz w:val="24"/>
          <w:szCs w:val="24"/>
        </w:rPr>
      </w:pPr>
    </w:p>
    <w:p w14:paraId="2DB39A63" w14:textId="77777777" w:rsidR="00444D29" w:rsidRPr="00DC46D7" w:rsidRDefault="00444D29" w:rsidP="005D5D2A">
      <w:pPr>
        <w:tabs>
          <w:tab w:val="left" w:pos="284"/>
        </w:tabs>
        <w:spacing w:after="0" w:line="240" w:lineRule="auto"/>
        <w:rPr>
          <w:rFonts w:eastAsia="Times New Roman" w:cstheme="minorHAnsi"/>
          <w:sz w:val="24"/>
          <w:szCs w:val="24"/>
        </w:rPr>
      </w:pPr>
    </w:p>
    <w:p w14:paraId="5E3683AE" w14:textId="77777777" w:rsidR="00444D29" w:rsidRPr="00DC46D7" w:rsidRDefault="00444D29" w:rsidP="005D5D2A">
      <w:pPr>
        <w:tabs>
          <w:tab w:val="left" w:pos="284"/>
        </w:tabs>
        <w:spacing w:after="0" w:line="240" w:lineRule="auto"/>
        <w:rPr>
          <w:rFonts w:eastAsia="Times New Roman" w:cstheme="minorHAnsi"/>
          <w:sz w:val="24"/>
          <w:szCs w:val="24"/>
        </w:rPr>
      </w:pPr>
    </w:p>
    <w:p w14:paraId="6C66A17F" w14:textId="77777777" w:rsidR="00444D29" w:rsidRPr="00DC46D7" w:rsidRDefault="00444D29" w:rsidP="005D5D2A">
      <w:pPr>
        <w:tabs>
          <w:tab w:val="left" w:pos="284"/>
        </w:tabs>
        <w:spacing w:after="0" w:line="240" w:lineRule="auto"/>
        <w:rPr>
          <w:rFonts w:eastAsia="Times New Roman" w:cstheme="minorHAnsi"/>
          <w:sz w:val="24"/>
          <w:szCs w:val="24"/>
        </w:rPr>
      </w:pPr>
    </w:p>
    <w:p w14:paraId="384E6592" w14:textId="77777777" w:rsidR="00444D29" w:rsidRPr="00DC46D7" w:rsidRDefault="00444D29" w:rsidP="005D5D2A">
      <w:pPr>
        <w:tabs>
          <w:tab w:val="left" w:pos="284"/>
        </w:tabs>
        <w:spacing w:after="0" w:line="240" w:lineRule="auto"/>
        <w:rPr>
          <w:rFonts w:eastAsia="Times New Roman" w:cstheme="minorHAnsi"/>
          <w:sz w:val="24"/>
          <w:szCs w:val="24"/>
        </w:rPr>
      </w:pPr>
    </w:p>
    <w:p w14:paraId="329B6330" w14:textId="77777777" w:rsidR="00C13E0F" w:rsidRPr="00DC46D7" w:rsidRDefault="00C13E0F" w:rsidP="005D5D2A">
      <w:pPr>
        <w:tabs>
          <w:tab w:val="left" w:pos="284"/>
        </w:tabs>
        <w:spacing w:after="0" w:line="240" w:lineRule="auto"/>
        <w:rPr>
          <w:rFonts w:eastAsia="Times New Roman" w:cstheme="minorHAnsi"/>
          <w:sz w:val="24"/>
          <w:szCs w:val="24"/>
        </w:rPr>
      </w:pPr>
    </w:p>
    <w:p w14:paraId="0E38F76A" w14:textId="77777777" w:rsidR="00444D29" w:rsidRPr="00DC46D7" w:rsidRDefault="00444D29" w:rsidP="005D5D2A">
      <w:pPr>
        <w:tabs>
          <w:tab w:val="left" w:pos="284"/>
        </w:tabs>
        <w:spacing w:after="0" w:line="240" w:lineRule="auto"/>
        <w:rPr>
          <w:rFonts w:eastAsia="Times New Roman" w:cstheme="minorHAnsi"/>
          <w:sz w:val="24"/>
          <w:szCs w:val="24"/>
        </w:rPr>
      </w:pPr>
    </w:p>
    <w:p w14:paraId="3A786238" w14:textId="77777777" w:rsidR="00444D29" w:rsidRPr="00DC46D7" w:rsidRDefault="00444D29" w:rsidP="005D5D2A">
      <w:pPr>
        <w:tabs>
          <w:tab w:val="left" w:pos="284"/>
        </w:tabs>
        <w:spacing w:after="0" w:line="240" w:lineRule="auto"/>
        <w:rPr>
          <w:rFonts w:eastAsia="Times New Roman" w:cstheme="minorHAnsi"/>
          <w:sz w:val="24"/>
          <w:szCs w:val="24"/>
        </w:rPr>
      </w:pPr>
    </w:p>
    <w:p w14:paraId="375CC77A" w14:textId="77777777" w:rsidR="00444D29" w:rsidRPr="00DC46D7" w:rsidRDefault="00444D29" w:rsidP="005D5D2A">
      <w:pPr>
        <w:tabs>
          <w:tab w:val="left" w:pos="284"/>
        </w:tabs>
        <w:spacing w:after="0" w:line="240" w:lineRule="auto"/>
        <w:rPr>
          <w:rFonts w:eastAsia="Times New Roman" w:cstheme="minorHAnsi"/>
          <w:sz w:val="24"/>
          <w:szCs w:val="24"/>
        </w:rPr>
      </w:pPr>
    </w:p>
    <w:p w14:paraId="7D5D5195" w14:textId="77777777" w:rsidR="00444D29" w:rsidRPr="00DC46D7" w:rsidRDefault="00444D29" w:rsidP="005D5D2A">
      <w:pPr>
        <w:tabs>
          <w:tab w:val="left" w:pos="284"/>
        </w:tabs>
        <w:spacing w:after="0" w:line="240" w:lineRule="auto"/>
        <w:rPr>
          <w:rFonts w:eastAsia="Times New Roman" w:cstheme="minorHAnsi"/>
          <w:sz w:val="24"/>
          <w:szCs w:val="24"/>
        </w:rPr>
      </w:pPr>
    </w:p>
    <w:p w14:paraId="000FBF2A" w14:textId="77777777" w:rsidR="00444D29" w:rsidRPr="00DC46D7" w:rsidRDefault="00444D29" w:rsidP="005D5D2A">
      <w:pPr>
        <w:tabs>
          <w:tab w:val="left" w:pos="284"/>
        </w:tabs>
        <w:spacing w:after="0" w:line="240" w:lineRule="auto"/>
        <w:rPr>
          <w:rFonts w:eastAsia="Times New Roman" w:cstheme="minorHAnsi"/>
          <w:sz w:val="24"/>
          <w:szCs w:val="24"/>
        </w:rPr>
      </w:pPr>
    </w:p>
    <w:p w14:paraId="77254F73" w14:textId="77777777" w:rsidR="00444D29" w:rsidRPr="00DC46D7" w:rsidRDefault="00444D29" w:rsidP="005D5D2A">
      <w:pPr>
        <w:tabs>
          <w:tab w:val="left" w:pos="284"/>
        </w:tabs>
        <w:spacing w:after="0" w:line="240" w:lineRule="auto"/>
        <w:rPr>
          <w:rFonts w:eastAsia="Times New Roman" w:cstheme="minorHAnsi"/>
          <w:sz w:val="24"/>
          <w:szCs w:val="24"/>
        </w:rPr>
      </w:pPr>
    </w:p>
    <w:p w14:paraId="6D65DA86" w14:textId="77777777" w:rsidR="00444D29" w:rsidRPr="00DC46D7" w:rsidRDefault="00444D29" w:rsidP="005D5D2A">
      <w:pPr>
        <w:tabs>
          <w:tab w:val="left" w:pos="284"/>
        </w:tabs>
        <w:spacing w:after="0" w:line="240" w:lineRule="auto"/>
        <w:rPr>
          <w:rFonts w:eastAsia="Times New Roman" w:cstheme="minorHAnsi"/>
          <w:sz w:val="24"/>
          <w:szCs w:val="24"/>
        </w:rPr>
      </w:pPr>
    </w:p>
    <w:p w14:paraId="777D35F2" w14:textId="77777777" w:rsidR="00E63C37" w:rsidRPr="00DC46D7" w:rsidRDefault="00E63C37" w:rsidP="005D5D2A">
      <w:pPr>
        <w:spacing w:line="240" w:lineRule="auto"/>
        <w:rPr>
          <w:rFonts w:eastAsia="Times New Roman" w:cstheme="minorHAnsi"/>
          <w:sz w:val="24"/>
          <w:szCs w:val="24"/>
        </w:rPr>
      </w:pPr>
      <w:r w:rsidRPr="00DC46D7">
        <w:rPr>
          <w:rFonts w:eastAsia="Times New Roman" w:cstheme="minorHAnsi"/>
          <w:sz w:val="24"/>
          <w:szCs w:val="24"/>
        </w:rPr>
        <w:br w:type="page"/>
      </w:r>
    </w:p>
    <w:p w14:paraId="4EDC4C24" w14:textId="7ADDFFBD" w:rsidR="005D5D2A" w:rsidRPr="00DC46D7" w:rsidRDefault="00F034BD" w:rsidP="004443A9">
      <w:pPr>
        <w:pStyle w:val="Heading1"/>
        <w:rPr>
          <w:rFonts w:asciiTheme="minorHAnsi" w:hAnsiTheme="minorHAnsi"/>
        </w:rPr>
      </w:pPr>
      <w:bookmarkStart w:id="13" w:name="_Toc23327724"/>
      <w:bookmarkStart w:id="14" w:name="_Toc423953711"/>
      <w:bookmarkStart w:id="15" w:name="_Toc457204207"/>
      <w:r w:rsidRPr="00DC46D7">
        <w:rPr>
          <w:rFonts w:asciiTheme="minorHAnsi" w:hAnsiTheme="minorHAnsi"/>
        </w:rPr>
        <w:lastRenderedPageBreak/>
        <w:t>Introduction</w:t>
      </w:r>
      <w:r w:rsidR="004443A9" w:rsidRPr="00DC46D7">
        <w:rPr>
          <w:rFonts w:asciiTheme="minorHAnsi" w:hAnsiTheme="minorHAnsi"/>
        </w:rPr>
        <w:t xml:space="preserve"> to the VRU</w:t>
      </w:r>
    </w:p>
    <w:bookmarkEnd w:id="13"/>
    <w:p w14:paraId="500BBB71" w14:textId="77777777" w:rsidR="0093204C" w:rsidRPr="00DC46D7" w:rsidRDefault="0093204C" w:rsidP="005D5D2A">
      <w:pPr>
        <w:spacing w:after="0" w:line="240" w:lineRule="auto"/>
        <w:rPr>
          <w:rFonts w:eastAsia="Times New Roman" w:cstheme="minorHAnsi"/>
          <w:sz w:val="24"/>
          <w:szCs w:val="24"/>
          <w:lang w:eastAsia="en-GB"/>
        </w:rPr>
      </w:pPr>
    </w:p>
    <w:p w14:paraId="158FD1B0" w14:textId="77777777" w:rsidR="0093204C" w:rsidRPr="00DC46D7" w:rsidRDefault="0093204C" w:rsidP="005D5D2A">
      <w:pPr>
        <w:spacing w:line="240" w:lineRule="auto"/>
        <w:rPr>
          <w:rFonts w:cstheme="minorHAnsi"/>
          <w:b/>
          <w:sz w:val="24"/>
          <w:szCs w:val="24"/>
        </w:rPr>
      </w:pPr>
      <w:r w:rsidRPr="00DC46D7">
        <w:rPr>
          <w:rFonts w:cstheme="minorHAnsi"/>
          <w:sz w:val="24"/>
          <w:szCs w:val="24"/>
        </w:rPr>
        <w:t>The Mayor announced the set-up of London’s first Violence Reduction Unit in September 2018 and work commenced throughout the Autumn to establish a Unit.</w:t>
      </w:r>
    </w:p>
    <w:p w14:paraId="496C12EC" w14:textId="77777777" w:rsidR="0093204C" w:rsidRPr="00DC46D7" w:rsidRDefault="0093204C" w:rsidP="005D5D2A">
      <w:pPr>
        <w:spacing w:line="240" w:lineRule="auto"/>
        <w:ind w:right="-936"/>
        <w:rPr>
          <w:rFonts w:eastAsia="Times New Roman" w:cstheme="minorHAnsi"/>
          <w:sz w:val="24"/>
          <w:szCs w:val="24"/>
        </w:rPr>
      </w:pPr>
      <w:r w:rsidRPr="00DC46D7">
        <w:rPr>
          <w:rFonts w:cstheme="minorHAnsi"/>
          <w:sz w:val="24"/>
          <w:szCs w:val="24"/>
        </w:rPr>
        <w:t>The VRU includes specialists in health, youth and social services to lead a long-term public health approach to tackle the root causes of violent crime and will draw on lessons from Glasgow and elsewhere to deliver a comprehensive public health approach that has seen sustained and positive results.</w:t>
      </w:r>
    </w:p>
    <w:p w14:paraId="521EB43C" w14:textId="77777777" w:rsidR="0093204C" w:rsidRPr="00DC46D7" w:rsidRDefault="0093204C" w:rsidP="005D5D2A">
      <w:pPr>
        <w:spacing w:line="240" w:lineRule="auto"/>
        <w:rPr>
          <w:rFonts w:cstheme="minorHAnsi"/>
          <w:sz w:val="24"/>
          <w:szCs w:val="24"/>
        </w:rPr>
      </w:pPr>
      <w:r w:rsidRPr="00DC46D7">
        <w:rPr>
          <w:rFonts w:cstheme="minorHAnsi"/>
          <w:sz w:val="24"/>
          <w:szCs w:val="24"/>
        </w:rPr>
        <w:t xml:space="preserve">The London VRU has a budget of £14.8 million which includes £7 million awarded by the Home Office for 2019/20. </w:t>
      </w:r>
    </w:p>
    <w:p w14:paraId="7EF54D17" w14:textId="77777777" w:rsidR="0093204C" w:rsidRPr="00DC46D7" w:rsidRDefault="0093204C" w:rsidP="005D5D2A">
      <w:pPr>
        <w:spacing w:line="240" w:lineRule="auto"/>
        <w:rPr>
          <w:rFonts w:cstheme="minorHAnsi"/>
          <w:i/>
          <w:sz w:val="24"/>
          <w:szCs w:val="24"/>
        </w:rPr>
      </w:pPr>
      <w:r w:rsidRPr="00DC46D7">
        <w:rPr>
          <w:rFonts w:cstheme="minorHAnsi"/>
          <w:i/>
          <w:sz w:val="24"/>
          <w:szCs w:val="24"/>
        </w:rPr>
        <w:t>Working with people and in partnership</w:t>
      </w:r>
    </w:p>
    <w:p w14:paraId="239B6FC1" w14:textId="77777777" w:rsidR="0093204C" w:rsidRPr="00DC46D7" w:rsidRDefault="0093204C" w:rsidP="005D5D2A">
      <w:pPr>
        <w:spacing w:line="240" w:lineRule="auto"/>
        <w:rPr>
          <w:rFonts w:cstheme="minorHAnsi"/>
          <w:sz w:val="24"/>
          <w:szCs w:val="24"/>
        </w:rPr>
      </w:pPr>
      <w:r w:rsidRPr="00DC46D7">
        <w:rPr>
          <w:rFonts w:cstheme="minorHAnsi"/>
          <w:sz w:val="24"/>
          <w:szCs w:val="24"/>
        </w:rPr>
        <w:t>The Partnership Reference Group (PRG) chaired by the Mayor, has been set up to provide strategic direction, support and challenge to the Violence Reduction Unit and it is made up of representatives from voluntary, community and youth groups, and specialists in health, education, police, probation and local government.</w:t>
      </w:r>
    </w:p>
    <w:p w14:paraId="1D1B1775" w14:textId="77777777" w:rsidR="0093204C" w:rsidRPr="00DC46D7" w:rsidRDefault="0093204C" w:rsidP="005D5D2A">
      <w:pPr>
        <w:spacing w:line="240" w:lineRule="auto"/>
        <w:rPr>
          <w:rFonts w:cstheme="minorHAnsi"/>
          <w:sz w:val="24"/>
          <w:szCs w:val="24"/>
        </w:rPr>
      </w:pPr>
      <w:r w:rsidRPr="00DC46D7">
        <w:rPr>
          <w:rFonts w:cstheme="minorHAnsi"/>
          <w:sz w:val="24"/>
          <w:szCs w:val="24"/>
        </w:rPr>
        <w:t>Community is at the heart of our city. This is why the VRU will use its insights and knowledge to support local leaders who are doing amazing work on the ground. The Unit has prioritised listening, as well as getting out and speaking to people and groups representing London’s many and varied communities.</w:t>
      </w:r>
    </w:p>
    <w:p w14:paraId="761302A3" w14:textId="6DCB78FA" w:rsidR="0093204C" w:rsidRPr="00DC46D7" w:rsidRDefault="0093204C" w:rsidP="005D5D2A">
      <w:pPr>
        <w:spacing w:line="240" w:lineRule="auto"/>
        <w:rPr>
          <w:rFonts w:cstheme="minorHAnsi"/>
          <w:sz w:val="24"/>
          <w:szCs w:val="24"/>
        </w:rPr>
      </w:pPr>
      <w:r w:rsidRPr="00DC46D7">
        <w:rPr>
          <w:rFonts w:cstheme="minorHAnsi"/>
          <w:sz w:val="24"/>
          <w:szCs w:val="24"/>
        </w:rPr>
        <w:t>In its first year the Unit will provide greater capacity to deliver early interventions to help prevent the spread of violence and support projects that will help tackle the complex root causes.</w:t>
      </w:r>
    </w:p>
    <w:p w14:paraId="5259144F" w14:textId="77777777" w:rsidR="0093204C" w:rsidRPr="00DC46D7" w:rsidRDefault="0093204C" w:rsidP="005D5D2A">
      <w:pPr>
        <w:spacing w:line="240" w:lineRule="auto"/>
        <w:rPr>
          <w:rFonts w:cstheme="minorHAnsi"/>
          <w:sz w:val="24"/>
          <w:szCs w:val="24"/>
        </w:rPr>
      </w:pPr>
      <w:r w:rsidRPr="00DC46D7">
        <w:rPr>
          <w:rFonts w:cstheme="minorHAnsi"/>
          <w:sz w:val="24"/>
          <w:szCs w:val="24"/>
        </w:rPr>
        <w:t>The Unit will use data, research and knowledge from across the partnership to help tackle all forms of violence, including street violence, knife crime and both domestic abuse and sexual violence.</w:t>
      </w:r>
    </w:p>
    <w:p w14:paraId="3E6D0685" w14:textId="66581B29" w:rsidR="0093204C" w:rsidRPr="00DC46D7" w:rsidRDefault="0093204C" w:rsidP="005D5D2A">
      <w:pPr>
        <w:spacing w:line="240" w:lineRule="auto"/>
        <w:rPr>
          <w:rFonts w:cstheme="minorHAnsi"/>
          <w:sz w:val="24"/>
          <w:szCs w:val="24"/>
        </w:rPr>
      </w:pPr>
      <w:r w:rsidRPr="00DC46D7">
        <w:rPr>
          <w:rFonts w:cstheme="minorHAnsi"/>
          <w:sz w:val="24"/>
          <w:szCs w:val="24"/>
        </w:rPr>
        <w:t xml:space="preserve">One of its first actions </w:t>
      </w:r>
      <w:r w:rsidR="00325FE6" w:rsidRPr="00DC46D7">
        <w:rPr>
          <w:rFonts w:cstheme="minorHAnsi"/>
          <w:sz w:val="24"/>
          <w:szCs w:val="24"/>
        </w:rPr>
        <w:t>has been</w:t>
      </w:r>
      <w:r w:rsidRPr="00DC46D7">
        <w:rPr>
          <w:rFonts w:cstheme="minorHAnsi"/>
          <w:sz w:val="24"/>
          <w:szCs w:val="24"/>
        </w:rPr>
        <w:t xml:space="preserve"> to lead an urgent homicide and serious case review to provide the Unit with the evidence to</w:t>
      </w:r>
      <w:r w:rsidR="00CA4DAF" w:rsidRPr="00DC46D7">
        <w:rPr>
          <w:rFonts w:cstheme="minorHAnsi"/>
          <w:sz w:val="24"/>
          <w:szCs w:val="24"/>
        </w:rPr>
        <w:t xml:space="preserve"> better</w:t>
      </w:r>
      <w:r w:rsidRPr="00DC46D7">
        <w:rPr>
          <w:rFonts w:cstheme="minorHAnsi"/>
          <w:sz w:val="24"/>
          <w:szCs w:val="24"/>
        </w:rPr>
        <w:t xml:space="preserve"> understand the areas of high-risk, so efforts and resources can be prioritised towards the areas where partners can make the biggest impact to reduce violence.  </w:t>
      </w:r>
    </w:p>
    <w:p w14:paraId="67C50A4D" w14:textId="3ABC003C" w:rsidR="005D5D2A" w:rsidRPr="00DC46D7" w:rsidRDefault="0093204C" w:rsidP="005D5D2A">
      <w:pPr>
        <w:spacing w:line="240" w:lineRule="auto"/>
        <w:rPr>
          <w:rFonts w:cstheme="minorHAnsi"/>
          <w:sz w:val="24"/>
          <w:szCs w:val="24"/>
        </w:rPr>
      </w:pPr>
      <w:r w:rsidRPr="00DC46D7">
        <w:rPr>
          <w:rFonts w:cstheme="minorHAnsi"/>
          <w:sz w:val="24"/>
          <w:szCs w:val="24"/>
        </w:rPr>
        <w:t>The activities stretch the length and breadth of the capital, but especially in the boroughs most affected by knife and violent crime.</w:t>
      </w:r>
    </w:p>
    <w:p w14:paraId="50E3B4FC" w14:textId="0D291F4A" w:rsidR="0093204C" w:rsidRPr="00DC46D7" w:rsidRDefault="0093204C" w:rsidP="005D5D2A">
      <w:pPr>
        <w:spacing w:line="240" w:lineRule="auto"/>
        <w:rPr>
          <w:rFonts w:cstheme="minorHAnsi"/>
          <w:sz w:val="24"/>
          <w:szCs w:val="24"/>
        </w:rPr>
      </w:pPr>
      <w:r w:rsidRPr="00DC46D7">
        <w:rPr>
          <w:rFonts w:cstheme="minorHAnsi"/>
          <w:i/>
          <w:sz w:val="24"/>
          <w:szCs w:val="24"/>
        </w:rPr>
        <w:t xml:space="preserve">Strategy and work programme </w:t>
      </w:r>
    </w:p>
    <w:p w14:paraId="4AA30309" w14:textId="15ADE2B9" w:rsidR="0093204C" w:rsidRPr="00DC46D7" w:rsidRDefault="0093204C" w:rsidP="005D5D2A">
      <w:pPr>
        <w:spacing w:line="240" w:lineRule="auto"/>
        <w:rPr>
          <w:rFonts w:cstheme="minorHAnsi"/>
          <w:sz w:val="24"/>
          <w:szCs w:val="24"/>
        </w:rPr>
      </w:pPr>
      <w:r w:rsidRPr="00DC46D7">
        <w:rPr>
          <w:rFonts w:cstheme="minorHAnsi"/>
          <w:sz w:val="24"/>
          <w:szCs w:val="24"/>
        </w:rPr>
        <w:t>The VRU published a draft strategy in May 2019 which contains three strategic aims and eight core objectives which will influence where funding is prioritised.</w:t>
      </w:r>
    </w:p>
    <w:p w14:paraId="6AB841CA" w14:textId="77777777" w:rsidR="0093204C" w:rsidRPr="00DC46D7" w:rsidRDefault="0093204C" w:rsidP="005D5D2A">
      <w:pPr>
        <w:spacing w:line="240" w:lineRule="auto"/>
        <w:rPr>
          <w:rFonts w:cstheme="minorHAnsi"/>
          <w:sz w:val="24"/>
          <w:szCs w:val="24"/>
        </w:rPr>
      </w:pPr>
      <w:r w:rsidRPr="00DC46D7">
        <w:rPr>
          <w:rFonts w:cstheme="minorHAnsi"/>
          <w:sz w:val="24"/>
          <w:szCs w:val="24"/>
        </w:rPr>
        <w:t>The aims are:</w:t>
      </w:r>
    </w:p>
    <w:p w14:paraId="39C0D433" w14:textId="77777777" w:rsidR="0093204C" w:rsidRPr="00DC46D7" w:rsidRDefault="0093204C" w:rsidP="00E06BF1">
      <w:pPr>
        <w:numPr>
          <w:ilvl w:val="1"/>
          <w:numId w:val="31"/>
        </w:num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To reduce and stabilise violence across London– violence is a concern for us all; we will all play our part to reduce it.</w:t>
      </w:r>
    </w:p>
    <w:p w14:paraId="35997EFF" w14:textId="77777777" w:rsidR="0093204C" w:rsidRPr="00DC46D7" w:rsidRDefault="0093204C" w:rsidP="00E06BF1">
      <w:pPr>
        <w:numPr>
          <w:ilvl w:val="1"/>
          <w:numId w:val="31"/>
        </w:num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lastRenderedPageBreak/>
        <w:t>To increase feelings of safety – recognising that London is one of the safest cities in the world.</w:t>
      </w:r>
    </w:p>
    <w:p w14:paraId="5CA9C7A3" w14:textId="77777777" w:rsidR="0093204C" w:rsidRPr="00DC46D7" w:rsidRDefault="0093204C" w:rsidP="00E06BF1">
      <w:pPr>
        <w:numPr>
          <w:ilvl w:val="1"/>
          <w:numId w:val="31"/>
        </w:num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To put community at the heart of our work – only by doing so do we have a sustainable long-term approach towards reducing violence.</w:t>
      </w:r>
    </w:p>
    <w:p w14:paraId="785CB198" w14:textId="77777777" w:rsidR="0093204C" w:rsidRPr="00DC46D7" w:rsidRDefault="0093204C" w:rsidP="005D5D2A">
      <w:pPr>
        <w:pStyle w:val="NormalWeb"/>
        <w:spacing w:before="0" w:beforeAutospacing="0" w:after="0" w:afterAutospacing="0"/>
        <w:rPr>
          <w:rFonts w:asciiTheme="minorHAnsi" w:hAnsiTheme="minorHAnsi" w:cstheme="minorHAnsi"/>
        </w:rPr>
      </w:pPr>
    </w:p>
    <w:p w14:paraId="17161E50" w14:textId="25EA44D7" w:rsidR="0093204C" w:rsidRPr="00DC46D7" w:rsidRDefault="0093204C" w:rsidP="005D5D2A">
      <w:pPr>
        <w:pStyle w:val="NormalWeb"/>
        <w:spacing w:before="0" w:beforeAutospacing="0" w:after="0" w:afterAutospacing="0"/>
        <w:rPr>
          <w:rFonts w:asciiTheme="minorHAnsi" w:hAnsiTheme="minorHAnsi" w:cstheme="minorHAnsi"/>
        </w:rPr>
      </w:pPr>
      <w:r w:rsidRPr="00DC46D7">
        <w:rPr>
          <w:rFonts w:asciiTheme="minorHAnsi" w:hAnsiTheme="minorHAnsi" w:cstheme="minorHAnsi"/>
        </w:rPr>
        <w:t>The objectives are:</w:t>
      </w:r>
    </w:p>
    <w:p w14:paraId="275FC439" w14:textId="77777777" w:rsidR="0046665C" w:rsidRPr="00DC46D7" w:rsidRDefault="0046665C" w:rsidP="005D5D2A">
      <w:pPr>
        <w:pStyle w:val="NormalWeb"/>
        <w:spacing w:before="0" w:beforeAutospacing="0" w:after="0" w:afterAutospacing="0"/>
        <w:rPr>
          <w:rFonts w:asciiTheme="minorHAnsi" w:hAnsiTheme="minorHAnsi" w:cstheme="minorHAnsi"/>
        </w:rPr>
      </w:pPr>
    </w:p>
    <w:p w14:paraId="4695B3E9"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Cs/>
          <w:color w:val="auto"/>
          <w:sz w:val="24"/>
        </w:rPr>
        <w:t xml:space="preserve">Objective 1 Supporting individuals to be more resilient </w:t>
      </w:r>
    </w:p>
    <w:p w14:paraId="7823CB1B"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Cs/>
          <w:color w:val="auto"/>
          <w:sz w:val="24"/>
        </w:rPr>
        <w:t xml:space="preserve">Objective 2 Supporting stronger families </w:t>
      </w:r>
    </w:p>
    <w:p w14:paraId="1033C65E"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Cs/>
          <w:color w:val="auto"/>
          <w:sz w:val="24"/>
        </w:rPr>
        <w:t xml:space="preserve">Objective 3 Young people leading change </w:t>
      </w:r>
    </w:p>
    <w:p w14:paraId="2D4DCBDB"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Cs/>
          <w:color w:val="auto"/>
          <w:sz w:val="24"/>
        </w:rPr>
        <w:t xml:space="preserve">Objective 4 Enabling communities to be strong, safe and resilient </w:t>
      </w:r>
    </w:p>
    <w:p w14:paraId="1C9263E2"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Cs/>
          <w:color w:val="auto"/>
          <w:sz w:val="24"/>
        </w:rPr>
        <w:t xml:space="preserve">Objective 5 Prioritising wellbeing and achievement in schools </w:t>
      </w:r>
    </w:p>
    <w:p w14:paraId="370E87FB"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Cs/>
          <w:color w:val="auto"/>
          <w:sz w:val="24"/>
        </w:rPr>
        <w:t>Objective 6 Giving young people every chance to succeed</w:t>
      </w:r>
    </w:p>
    <w:p w14:paraId="43836879"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Cs/>
          <w:color w:val="auto"/>
          <w:sz w:val="24"/>
        </w:rPr>
        <w:t>Objective 7 Making London a more compassionate and safer city</w:t>
      </w:r>
    </w:p>
    <w:p w14:paraId="234BBDF4" w14:textId="77777777" w:rsidR="0093204C" w:rsidRPr="00DC46D7" w:rsidRDefault="0093204C" w:rsidP="00E06BF1">
      <w:pPr>
        <w:pStyle w:val="ListParagraph"/>
        <w:numPr>
          <w:ilvl w:val="1"/>
          <w:numId w:val="31"/>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color w:val="auto"/>
          <w:sz w:val="24"/>
        </w:rPr>
        <w:t>Objective 8 Increasing confidence in public institutions and changing the message around violence</w:t>
      </w:r>
    </w:p>
    <w:p w14:paraId="2BC304DF" w14:textId="77777777" w:rsidR="0093204C" w:rsidRPr="00DC46D7" w:rsidRDefault="0093204C" w:rsidP="005D5D2A">
      <w:pPr>
        <w:pStyle w:val="ListParagraph"/>
        <w:tabs>
          <w:tab w:val="clear" w:pos="284"/>
        </w:tabs>
        <w:spacing w:line="240" w:lineRule="auto"/>
        <w:ind w:left="1440" w:right="198"/>
        <w:rPr>
          <w:rFonts w:asciiTheme="minorHAnsi" w:hAnsiTheme="minorHAnsi" w:cstheme="minorHAnsi"/>
          <w:bCs/>
          <w:color w:val="auto"/>
          <w:sz w:val="24"/>
        </w:rPr>
      </w:pPr>
    </w:p>
    <w:p w14:paraId="739EA092" w14:textId="77777777" w:rsidR="0093204C" w:rsidRPr="00DC46D7" w:rsidRDefault="0093204C" w:rsidP="005D5D2A">
      <w:pPr>
        <w:spacing w:line="240" w:lineRule="auto"/>
        <w:ind w:right="198"/>
        <w:rPr>
          <w:rFonts w:cstheme="minorHAnsi"/>
          <w:bCs/>
          <w:sz w:val="24"/>
          <w:szCs w:val="24"/>
        </w:rPr>
      </w:pPr>
      <w:r w:rsidRPr="00DC46D7">
        <w:rPr>
          <w:rFonts w:cstheme="minorHAnsi"/>
          <w:sz w:val="24"/>
          <w:szCs w:val="24"/>
        </w:rPr>
        <w:t>In the first year the VRU will focus on the following key 10 areas of work for funding:</w:t>
      </w:r>
    </w:p>
    <w:p w14:paraId="2782FEC5"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Expanding after-school provision in high-crime areas</w:t>
      </w:r>
      <w:r w:rsidRPr="00DC46D7">
        <w:rPr>
          <w:rFonts w:asciiTheme="minorHAnsi" w:hAnsiTheme="minorHAnsi" w:cstheme="minorHAnsi"/>
          <w:color w:val="auto"/>
          <w:sz w:val="24"/>
        </w:rPr>
        <w:t xml:space="preserve"> - following data showing that violent incidents involving young people aged 10-16 are more likely to happen at the end of the school day.</w:t>
      </w:r>
    </w:p>
    <w:p w14:paraId="67749D9C"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Supporting the often-difficult transition from primary to secondary school</w:t>
      </w:r>
      <w:r w:rsidRPr="00DC46D7">
        <w:rPr>
          <w:rFonts w:asciiTheme="minorHAnsi" w:hAnsiTheme="minorHAnsi" w:cstheme="minorHAnsi"/>
          <w:color w:val="auto"/>
          <w:sz w:val="24"/>
        </w:rPr>
        <w:t>.</w:t>
      </w:r>
    </w:p>
    <w:p w14:paraId="7FCF65E6"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Supporting schools to reduce exclusions</w:t>
      </w:r>
      <w:r w:rsidRPr="00DC46D7">
        <w:rPr>
          <w:rFonts w:asciiTheme="minorHAnsi" w:hAnsiTheme="minorHAnsi" w:cstheme="minorHAnsi"/>
          <w:color w:val="auto"/>
          <w:sz w:val="24"/>
        </w:rPr>
        <w:t xml:space="preserve"> - create a programme to reduce school exclusions by piloting a programme of inclusion and nurturing as developed in Glasgow where exclusions were reduced by 81 per cent over the last decade.</w:t>
      </w:r>
    </w:p>
    <w:p w14:paraId="52852EE6"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 xml:space="preserve">Extra support for young people affected by domestic violence </w:t>
      </w:r>
      <w:r w:rsidRPr="00DC46D7">
        <w:rPr>
          <w:rFonts w:asciiTheme="minorHAnsi" w:hAnsiTheme="minorHAnsi" w:cstheme="minorHAnsi"/>
          <w:color w:val="auto"/>
          <w:sz w:val="24"/>
        </w:rPr>
        <w:t>– following evidence of the link between involvement in violence and children witnessing violence in the home. The VRU will work with women and girls’ networks to work towards equity of provision and access for young people aligned with support services for adults on a pan-London level.</w:t>
      </w:r>
    </w:p>
    <w:p w14:paraId="5A65219E"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Supporting parents</w:t>
      </w:r>
      <w:r w:rsidRPr="00DC46D7">
        <w:rPr>
          <w:rFonts w:asciiTheme="minorHAnsi" w:hAnsiTheme="minorHAnsi" w:cstheme="minorHAnsi"/>
          <w:color w:val="auto"/>
          <w:sz w:val="24"/>
        </w:rPr>
        <w:t xml:space="preserve"> – expanding access to parenting programmes to support parents who are concerned about their children - enabling them to access information and good practice, share their concerns and support each other. The VRU will also invest in supporting vulnerable parents and carers including those who are victims of crime and in the Criminal Justice System. </w:t>
      </w:r>
    </w:p>
    <w:p w14:paraId="74C79219"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Invest in London’s youth workers</w:t>
      </w:r>
      <w:r w:rsidRPr="00DC46D7">
        <w:rPr>
          <w:rFonts w:asciiTheme="minorHAnsi" w:hAnsiTheme="minorHAnsi" w:cstheme="minorHAnsi"/>
          <w:color w:val="auto"/>
          <w:sz w:val="24"/>
        </w:rPr>
        <w:t xml:space="preserve"> by working with the Youth Sector to develop a programme of training and development to support and grow their profession – recognising the relationship between youth workers and young people is often the relationship that means most to a young person and is so often the relationship they point to as the moment they were introduced to new opportunities and diverted away from crime.</w:t>
      </w:r>
    </w:p>
    <w:p w14:paraId="273CB1E9"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Working with young people on establishing a Young Peoples’ Action Group to inform the Unit’s work</w:t>
      </w:r>
      <w:r w:rsidRPr="00DC46D7">
        <w:rPr>
          <w:rFonts w:asciiTheme="minorHAnsi" w:hAnsiTheme="minorHAnsi" w:cstheme="minorHAnsi"/>
          <w:color w:val="auto"/>
          <w:sz w:val="24"/>
        </w:rPr>
        <w:t xml:space="preserve"> – a Young Peoples’ Action Group will be representative of young people across London and will make decisions to inform the work of the Unit, backed up with funding to put those actions into practice to make a real difference in communities.</w:t>
      </w:r>
    </w:p>
    <w:p w14:paraId="5E81EF9D" w14:textId="77777777"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lastRenderedPageBreak/>
        <w:t>Piloting programmes in prisons and young offender institutions</w:t>
      </w:r>
      <w:r w:rsidRPr="00DC46D7">
        <w:rPr>
          <w:rFonts w:asciiTheme="minorHAnsi" w:hAnsiTheme="minorHAnsi" w:cstheme="minorHAnsi"/>
          <w:color w:val="auto"/>
          <w:sz w:val="24"/>
        </w:rPr>
        <w:t>.</w:t>
      </w:r>
    </w:p>
    <w:p w14:paraId="39D24E2D" w14:textId="075F1EA0" w:rsidR="0093204C" w:rsidRPr="00DC46D7" w:rsidRDefault="0093204C" w:rsidP="00E06BF1">
      <w:pPr>
        <w:pStyle w:val="ListParagraph"/>
        <w:numPr>
          <w:ilvl w:val="0"/>
          <w:numId w:val="32"/>
        </w:numPr>
        <w:tabs>
          <w:tab w:val="clear" w:pos="284"/>
        </w:tabs>
        <w:spacing w:line="240" w:lineRule="auto"/>
        <w:ind w:right="198"/>
        <w:rPr>
          <w:rFonts w:asciiTheme="minorHAnsi" w:hAnsiTheme="minorHAnsi" w:cstheme="minorHAnsi"/>
          <w:bCs/>
          <w:color w:val="auto"/>
          <w:sz w:val="24"/>
        </w:rPr>
      </w:pPr>
      <w:r w:rsidRPr="00DC46D7">
        <w:rPr>
          <w:rFonts w:asciiTheme="minorHAnsi" w:hAnsiTheme="minorHAnsi" w:cstheme="minorHAnsi"/>
          <w:b/>
          <w:color w:val="auto"/>
          <w:sz w:val="24"/>
        </w:rPr>
        <w:t>Working at a neighbourhood level and with local Community Safety Partnerships</w:t>
      </w:r>
      <w:r w:rsidR="00CC3995" w:rsidRPr="00DC46D7">
        <w:rPr>
          <w:rFonts w:asciiTheme="minorHAnsi" w:hAnsiTheme="minorHAnsi" w:cstheme="minorHAnsi"/>
          <w:b/>
          <w:color w:val="auto"/>
          <w:sz w:val="24"/>
        </w:rPr>
        <w:t xml:space="preserve"> -</w:t>
      </w:r>
      <w:r w:rsidRPr="00DC46D7">
        <w:rPr>
          <w:rFonts w:asciiTheme="minorHAnsi" w:hAnsiTheme="minorHAnsi" w:cstheme="minorHAnsi"/>
          <w:color w:val="auto"/>
          <w:sz w:val="24"/>
        </w:rPr>
        <w:t xml:space="preserve"> continue developing best practice and multi-agency action plans to address violence and knife crime in their areas.</w:t>
      </w:r>
    </w:p>
    <w:p w14:paraId="540DDCA7" w14:textId="77777777" w:rsidR="0093204C" w:rsidRPr="00DC46D7" w:rsidRDefault="0093204C" w:rsidP="00E06BF1">
      <w:pPr>
        <w:pStyle w:val="paragraph"/>
        <w:numPr>
          <w:ilvl w:val="0"/>
          <w:numId w:val="32"/>
        </w:numPr>
        <w:spacing w:before="0" w:beforeAutospacing="0" w:after="0" w:afterAutospacing="0"/>
        <w:textAlignment w:val="baseline"/>
        <w:rPr>
          <w:rFonts w:asciiTheme="minorHAnsi" w:eastAsiaTheme="minorHAnsi" w:hAnsiTheme="minorHAnsi" w:cstheme="minorHAnsi"/>
          <w:lang w:eastAsia="en-US"/>
        </w:rPr>
      </w:pPr>
      <w:r w:rsidRPr="00DC46D7">
        <w:rPr>
          <w:rFonts w:asciiTheme="minorHAnsi" w:hAnsiTheme="minorHAnsi" w:cstheme="minorHAnsi"/>
          <w:b/>
        </w:rPr>
        <w:t>Investing in grassroots and community-led initiatives to combat knife crime</w:t>
      </w:r>
      <w:r w:rsidRPr="00DC46D7">
        <w:rPr>
          <w:rFonts w:asciiTheme="minorHAnsi" w:hAnsiTheme="minorHAnsi" w:cstheme="minorHAnsi"/>
        </w:rPr>
        <w:t xml:space="preserve"> and ensure sustainable investment in effective programmes of voluntary and community sector activity to address violence in those areas most affected.</w:t>
      </w:r>
    </w:p>
    <w:p w14:paraId="2143D247" w14:textId="77777777" w:rsidR="00BF61EC" w:rsidRPr="00DC46D7" w:rsidRDefault="00BF61EC" w:rsidP="005D5D2A">
      <w:pPr>
        <w:spacing w:line="240" w:lineRule="auto"/>
        <w:rPr>
          <w:rFonts w:cstheme="minorHAnsi"/>
          <w:b/>
          <w:sz w:val="24"/>
          <w:szCs w:val="24"/>
        </w:rPr>
      </w:pPr>
    </w:p>
    <w:p w14:paraId="6D9B2CEA" w14:textId="632DDD8C" w:rsidR="0093204C" w:rsidRDefault="0093204C" w:rsidP="008564EC">
      <w:pPr>
        <w:pStyle w:val="Heading1"/>
        <w:rPr>
          <w:rFonts w:asciiTheme="minorHAnsi" w:hAnsiTheme="minorHAnsi" w:cstheme="minorHAnsi"/>
        </w:rPr>
      </w:pPr>
      <w:r w:rsidRPr="00DC46D7">
        <w:rPr>
          <w:rFonts w:asciiTheme="minorHAnsi" w:hAnsiTheme="minorHAnsi" w:cstheme="minorHAnsi"/>
        </w:rPr>
        <w:t>Investing in London’s Youth Sector</w:t>
      </w:r>
    </w:p>
    <w:p w14:paraId="2718E72F" w14:textId="77777777" w:rsidR="00BA3A8F" w:rsidRPr="00BA3A8F" w:rsidRDefault="00BA3A8F" w:rsidP="00BA3A8F">
      <w:pPr>
        <w:pStyle w:val="BodyText"/>
        <w:rPr>
          <w:rFonts w:asciiTheme="minorHAnsi" w:hAnsiTheme="minorHAnsi" w:cstheme="minorHAnsi"/>
          <w:sz w:val="24"/>
        </w:rPr>
      </w:pPr>
      <w:r w:rsidRPr="00BA3A8F">
        <w:rPr>
          <w:rFonts w:asciiTheme="minorHAnsi" w:hAnsiTheme="minorHAnsi" w:cstheme="minorHAnsi"/>
          <w:sz w:val="24"/>
        </w:rPr>
        <w:t xml:space="preserve">Through his Young Londoners Fund the Mayor is investing £45m in safe spaces and positive activities for young people.  Over 330 projects have been funded across London to help children and young people to fulfil their potential, particularly those at risk of getting caught up in crime. These projects are run by a wide range of youth and community organisations and will reach more than 115,000 young people across London over the next three years. </w:t>
      </w:r>
    </w:p>
    <w:p w14:paraId="0169C1FB" w14:textId="77777777" w:rsidR="00BA3A8F" w:rsidRPr="00BA3A8F" w:rsidRDefault="00BA3A8F" w:rsidP="00BA3A8F">
      <w:pPr>
        <w:pStyle w:val="BodyText"/>
        <w:rPr>
          <w:rFonts w:asciiTheme="minorHAnsi" w:hAnsiTheme="minorHAnsi" w:cstheme="minorHAnsi"/>
          <w:sz w:val="24"/>
        </w:rPr>
      </w:pPr>
      <w:r w:rsidRPr="00BA3A8F">
        <w:rPr>
          <w:rFonts w:asciiTheme="minorHAnsi" w:hAnsiTheme="minorHAnsi" w:cstheme="minorHAnsi"/>
          <w:sz w:val="24"/>
        </w:rPr>
        <w:t xml:space="preserve">The Young Londoners Fund (YLF) Impact for Youth programme provides organisations funded via the Young Londoners Fund support to ensure that they are providing the </w:t>
      </w:r>
      <w:proofErr w:type="gramStart"/>
      <w:r w:rsidRPr="00BA3A8F">
        <w:rPr>
          <w:rFonts w:asciiTheme="minorHAnsi" w:hAnsiTheme="minorHAnsi" w:cstheme="minorHAnsi"/>
          <w:sz w:val="24"/>
        </w:rPr>
        <w:t>high quality</w:t>
      </w:r>
      <w:proofErr w:type="gramEnd"/>
      <w:r w:rsidRPr="00BA3A8F">
        <w:rPr>
          <w:rFonts w:asciiTheme="minorHAnsi" w:hAnsiTheme="minorHAnsi" w:cstheme="minorHAnsi"/>
          <w:sz w:val="24"/>
        </w:rPr>
        <w:t xml:space="preserve"> services that young people need.  This includes:</w:t>
      </w:r>
    </w:p>
    <w:p w14:paraId="51436DBC" w14:textId="77777777" w:rsidR="00BA3A8F" w:rsidRPr="00BA3A8F" w:rsidRDefault="00BA3A8F" w:rsidP="00BA3A8F">
      <w:pPr>
        <w:pStyle w:val="BodyText"/>
        <w:rPr>
          <w:rFonts w:asciiTheme="minorHAnsi" w:hAnsiTheme="minorHAnsi" w:cstheme="minorHAnsi"/>
          <w:sz w:val="24"/>
        </w:rPr>
      </w:pPr>
      <w:r w:rsidRPr="00BA3A8F">
        <w:rPr>
          <w:rFonts w:asciiTheme="minorHAnsi" w:hAnsiTheme="minorHAnsi" w:cstheme="minorHAnsi"/>
          <w:sz w:val="24"/>
        </w:rPr>
        <w:t>•</w:t>
      </w:r>
      <w:r w:rsidRPr="00BA3A8F">
        <w:rPr>
          <w:rFonts w:asciiTheme="minorHAnsi" w:hAnsiTheme="minorHAnsi" w:cstheme="minorHAnsi"/>
          <w:sz w:val="24"/>
        </w:rPr>
        <w:tab/>
        <w:t xml:space="preserve">localised support and training through the Young Londoners Fund Local Networks </w:t>
      </w:r>
    </w:p>
    <w:p w14:paraId="22D59DF1" w14:textId="77777777" w:rsidR="00BA3A8F" w:rsidRPr="00BA3A8F" w:rsidRDefault="00BA3A8F" w:rsidP="00BA3A8F">
      <w:pPr>
        <w:pStyle w:val="BodyText"/>
        <w:rPr>
          <w:rFonts w:asciiTheme="minorHAnsi" w:hAnsiTheme="minorHAnsi" w:cstheme="minorHAnsi"/>
          <w:sz w:val="24"/>
        </w:rPr>
      </w:pPr>
      <w:r w:rsidRPr="00BA3A8F">
        <w:rPr>
          <w:rFonts w:asciiTheme="minorHAnsi" w:hAnsiTheme="minorHAnsi" w:cstheme="minorHAnsi"/>
          <w:sz w:val="24"/>
        </w:rPr>
        <w:t>•</w:t>
      </w:r>
      <w:r w:rsidRPr="00BA3A8F">
        <w:rPr>
          <w:rFonts w:asciiTheme="minorHAnsi" w:hAnsiTheme="minorHAnsi" w:cstheme="minorHAnsi"/>
          <w:sz w:val="24"/>
        </w:rPr>
        <w:tab/>
        <w:t>training and support to achieve the London Youth Bronze Quality Mark</w:t>
      </w:r>
    </w:p>
    <w:p w14:paraId="7818E0EB" w14:textId="77777777" w:rsidR="00BA3A8F" w:rsidRPr="00BA3A8F" w:rsidRDefault="00BA3A8F" w:rsidP="00BA3A8F">
      <w:pPr>
        <w:pStyle w:val="BodyText"/>
        <w:rPr>
          <w:rFonts w:asciiTheme="minorHAnsi" w:hAnsiTheme="minorHAnsi" w:cstheme="minorHAnsi"/>
          <w:sz w:val="24"/>
        </w:rPr>
      </w:pPr>
      <w:r w:rsidRPr="00BA3A8F">
        <w:rPr>
          <w:rFonts w:asciiTheme="minorHAnsi" w:hAnsiTheme="minorHAnsi" w:cstheme="minorHAnsi"/>
          <w:sz w:val="24"/>
        </w:rPr>
        <w:t>•</w:t>
      </w:r>
      <w:r w:rsidRPr="00BA3A8F">
        <w:rPr>
          <w:rFonts w:asciiTheme="minorHAnsi" w:hAnsiTheme="minorHAnsi" w:cstheme="minorHAnsi"/>
          <w:sz w:val="24"/>
        </w:rPr>
        <w:tab/>
        <w:t xml:space="preserve">evaluation support to achieve Project Oracle Validation Standard One </w:t>
      </w:r>
    </w:p>
    <w:p w14:paraId="71992317" w14:textId="6D798450" w:rsidR="00C3386B" w:rsidRPr="00BA3A8F" w:rsidRDefault="00BA3A8F" w:rsidP="00BA3A8F">
      <w:pPr>
        <w:pStyle w:val="BodyText"/>
        <w:rPr>
          <w:rFonts w:asciiTheme="minorHAnsi" w:hAnsiTheme="minorHAnsi" w:cstheme="minorHAnsi"/>
          <w:sz w:val="24"/>
        </w:rPr>
      </w:pPr>
      <w:r w:rsidRPr="00BA3A8F">
        <w:rPr>
          <w:rFonts w:asciiTheme="minorHAnsi" w:hAnsiTheme="minorHAnsi" w:cstheme="minorHAnsi"/>
          <w:sz w:val="24"/>
        </w:rPr>
        <w:t>•</w:t>
      </w:r>
      <w:r w:rsidRPr="00BA3A8F">
        <w:rPr>
          <w:rFonts w:asciiTheme="minorHAnsi" w:hAnsiTheme="minorHAnsi" w:cstheme="minorHAnsi"/>
          <w:sz w:val="24"/>
        </w:rPr>
        <w:tab/>
        <w:t>the offer of staff training for frontline workers and leaders of youth settings</w:t>
      </w:r>
    </w:p>
    <w:p w14:paraId="66052D02" w14:textId="55882630" w:rsidR="00C3386B" w:rsidRPr="00C3386B" w:rsidRDefault="00C3386B" w:rsidP="00C3386B">
      <w:pPr>
        <w:rPr>
          <w:iCs/>
          <w:sz w:val="24"/>
          <w:szCs w:val="24"/>
        </w:rPr>
      </w:pPr>
      <w:r w:rsidRPr="00C3386B">
        <w:rPr>
          <w:iCs/>
          <w:sz w:val="24"/>
          <w:szCs w:val="24"/>
        </w:rPr>
        <w:t xml:space="preserve">We are ambitious for London’s youth sector professionals and the Violence Reduction Unit want to work across the capital, with our partners, to help support London’s youth practitioners and help create the next generation of youth sector leaders. As the </w:t>
      </w:r>
      <w:proofErr w:type="gramStart"/>
      <w:r w:rsidRPr="00C3386B">
        <w:rPr>
          <w:iCs/>
          <w:sz w:val="24"/>
          <w:szCs w:val="24"/>
        </w:rPr>
        <w:t>All Party</w:t>
      </w:r>
      <w:proofErr w:type="gramEnd"/>
      <w:r w:rsidRPr="00C3386B">
        <w:rPr>
          <w:iCs/>
          <w:sz w:val="24"/>
          <w:szCs w:val="24"/>
        </w:rPr>
        <w:t xml:space="preserve"> Parliamentary Group on ‘Youth Affairs and the Role and Sufficiency of Youth Work’ has highlighted, many young people are prepared to engage with youth work because it feels different from school and social services; it is therefore capable of reaching individuals and communities who may otherwise remain inaccessible.</w:t>
      </w:r>
    </w:p>
    <w:p w14:paraId="654EE762" w14:textId="5DB95DE6" w:rsidR="00C3386B" w:rsidRPr="00C3386B" w:rsidRDefault="00C3386B" w:rsidP="00C3386B">
      <w:pPr>
        <w:rPr>
          <w:iCs/>
          <w:sz w:val="24"/>
          <w:szCs w:val="24"/>
        </w:rPr>
      </w:pPr>
      <w:r w:rsidRPr="00C3386B">
        <w:rPr>
          <w:iCs/>
          <w:sz w:val="24"/>
          <w:szCs w:val="24"/>
        </w:rPr>
        <w:t xml:space="preserve">Against this backdrop the VRU has committed to adding support to the sector in its first year of operation. As an immediate investment, and together with the Mayor’s Office for Policing and Crime (MOPAC) the VRU has funded the provision of additional youth workers in London’s Major Trauma Centres and A&amp;Es - supporting young victims of violence.  </w:t>
      </w:r>
    </w:p>
    <w:p w14:paraId="3387AFF5" w14:textId="2B542124" w:rsidR="00C3386B" w:rsidRPr="00C3386B" w:rsidRDefault="00C3386B" w:rsidP="00C3386B">
      <w:pPr>
        <w:rPr>
          <w:iCs/>
          <w:sz w:val="24"/>
          <w:szCs w:val="24"/>
        </w:rPr>
      </w:pPr>
      <w:r w:rsidRPr="00C3386B">
        <w:rPr>
          <w:iCs/>
          <w:sz w:val="24"/>
          <w:szCs w:val="24"/>
        </w:rPr>
        <w:t xml:space="preserve">Last year, more than 1,000 young people were identified as in need of specialist youth worker support in London’s Major Trauma Centres, due to potentially suffering violence or exploitation. Youth workers were able to help 432 young people last year, aiding them in moving away from violence in their lives and assisting with education, relationships or housing. Of these young people, 52 were under-18 and not previously known to support </w:t>
      </w:r>
      <w:r w:rsidRPr="00C3386B">
        <w:rPr>
          <w:iCs/>
          <w:sz w:val="24"/>
          <w:szCs w:val="24"/>
        </w:rPr>
        <w:lastRenderedPageBreak/>
        <w:t>services, showing the success of this approach at reaching some of the most vulnerable and at-risk young Londoners.</w:t>
      </w:r>
    </w:p>
    <w:p w14:paraId="777629FC" w14:textId="77777777" w:rsidR="00C3386B" w:rsidRPr="00C3386B" w:rsidRDefault="00C3386B" w:rsidP="00C3386B">
      <w:pPr>
        <w:rPr>
          <w:iCs/>
          <w:sz w:val="24"/>
          <w:szCs w:val="24"/>
        </w:rPr>
      </w:pPr>
      <w:r w:rsidRPr="00C3386B">
        <w:rPr>
          <w:iCs/>
          <w:sz w:val="24"/>
          <w:szCs w:val="24"/>
        </w:rPr>
        <w:t>This approach very much underpins the public health approach to violence by:</w:t>
      </w:r>
    </w:p>
    <w:p w14:paraId="0B359C8A" w14:textId="77777777" w:rsidR="00C3386B" w:rsidRDefault="00C3386B" w:rsidP="00DD3E20">
      <w:pPr>
        <w:pStyle w:val="ListParagraph"/>
        <w:numPr>
          <w:ilvl w:val="0"/>
          <w:numId w:val="45"/>
        </w:numPr>
        <w:tabs>
          <w:tab w:val="clear" w:pos="284"/>
        </w:tabs>
        <w:spacing w:line="240" w:lineRule="auto"/>
        <w:rPr>
          <w:rFonts w:ascii="Calibri" w:hAnsi="Calibri" w:cs="Calibri"/>
          <w:i/>
          <w:iCs/>
          <w:color w:val="auto"/>
          <w:sz w:val="24"/>
        </w:rPr>
      </w:pPr>
      <w:r>
        <w:rPr>
          <w:rFonts w:ascii="Calibri" w:hAnsi="Calibri" w:cs="Calibri"/>
          <w:i/>
          <w:iCs/>
          <w:color w:val="auto"/>
          <w:sz w:val="24"/>
        </w:rPr>
        <w:t>Focusing on violence as a vulnerability - supporting young people at a critical moment;</w:t>
      </w:r>
    </w:p>
    <w:p w14:paraId="22C31481" w14:textId="77777777" w:rsidR="00C3386B" w:rsidRDefault="00C3386B" w:rsidP="00DD3E20">
      <w:pPr>
        <w:pStyle w:val="ListParagraph"/>
        <w:numPr>
          <w:ilvl w:val="0"/>
          <w:numId w:val="45"/>
        </w:numPr>
        <w:tabs>
          <w:tab w:val="clear" w:pos="284"/>
        </w:tabs>
        <w:spacing w:line="240" w:lineRule="auto"/>
        <w:rPr>
          <w:rFonts w:ascii="Calibri" w:hAnsi="Calibri" w:cs="Calibri"/>
          <w:i/>
          <w:iCs/>
          <w:color w:val="auto"/>
          <w:sz w:val="24"/>
        </w:rPr>
      </w:pPr>
      <w:r>
        <w:rPr>
          <w:rFonts w:ascii="Calibri" w:hAnsi="Calibri" w:cs="Calibri"/>
          <w:i/>
          <w:iCs/>
          <w:color w:val="auto"/>
          <w:sz w:val="24"/>
        </w:rPr>
        <w:t>Demonstrating the strength of partnership, drawing together expertise from the voluntary sector and health; and</w:t>
      </w:r>
    </w:p>
    <w:p w14:paraId="30F65F72" w14:textId="77777777" w:rsidR="00C3386B" w:rsidRDefault="00C3386B" w:rsidP="00DD3E20">
      <w:pPr>
        <w:pStyle w:val="ListParagraph"/>
        <w:numPr>
          <w:ilvl w:val="0"/>
          <w:numId w:val="45"/>
        </w:numPr>
        <w:tabs>
          <w:tab w:val="clear" w:pos="284"/>
        </w:tabs>
        <w:spacing w:line="240" w:lineRule="auto"/>
        <w:rPr>
          <w:rFonts w:ascii="Calibri" w:hAnsi="Calibri" w:cs="Calibri"/>
          <w:i/>
          <w:iCs/>
          <w:color w:val="auto"/>
          <w:sz w:val="24"/>
        </w:rPr>
      </w:pPr>
      <w:r>
        <w:rPr>
          <w:rFonts w:ascii="Calibri" w:hAnsi="Calibri" w:cs="Calibri"/>
          <w:i/>
          <w:iCs/>
          <w:color w:val="auto"/>
          <w:sz w:val="24"/>
        </w:rPr>
        <w:t>Recognising the relationship between youth professionals and young people is often the relationship that means the most to a young person and is so often the relationship they point to as the moment they were introduced to new opportunities and diverted away from crime.</w:t>
      </w:r>
    </w:p>
    <w:p w14:paraId="76B8764C" w14:textId="77777777" w:rsidR="00C3386B" w:rsidRDefault="00C3386B" w:rsidP="00C3386B">
      <w:pPr>
        <w:pStyle w:val="ListParagraph"/>
        <w:spacing w:line="240" w:lineRule="auto"/>
        <w:rPr>
          <w:rFonts w:ascii="Calibri" w:eastAsiaTheme="minorHAnsi" w:hAnsi="Calibri" w:cs="Calibri"/>
          <w:i/>
          <w:iCs/>
          <w:color w:val="auto"/>
          <w:sz w:val="24"/>
        </w:rPr>
      </w:pPr>
    </w:p>
    <w:p w14:paraId="7F599500" w14:textId="1B5D5CB8" w:rsidR="00C3386B" w:rsidRPr="00C3386B" w:rsidRDefault="00C3386B" w:rsidP="00C3386B">
      <w:pPr>
        <w:rPr>
          <w:rFonts w:ascii="Calibri" w:hAnsi="Calibri" w:cs="Calibri"/>
          <w:iCs/>
          <w:sz w:val="24"/>
          <w:szCs w:val="24"/>
        </w:rPr>
      </w:pPr>
      <w:r w:rsidRPr="00C3386B">
        <w:rPr>
          <w:iCs/>
          <w:sz w:val="24"/>
          <w:szCs w:val="24"/>
        </w:rPr>
        <w:t>As a further investment the Unit is also exploring expanding youth workers based in other settings such as custody suites.</w:t>
      </w:r>
    </w:p>
    <w:p w14:paraId="2AB629D2" w14:textId="77777777" w:rsidR="00C3386B" w:rsidRPr="00C3386B" w:rsidRDefault="00C3386B" w:rsidP="00C3386B">
      <w:pPr>
        <w:pStyle w:val="xmsonormal"/>
        <w:rPr>
          <w:iCs/>
          <w:sz w:val="24"/>
          <w:szCs w:val="24"/>
        </w:rPr>
      </w:pPr>
      <w:r w:rsidRPr="00C3386B">
        <w:rPr>
          <w:iCs/>
          <w:sz w:val="24"/>
          <w:szCs w:val="24"/>
        </w:rPr>
        <w:t xml:space="preserve">We must look now ahead and consider how we can support and grow this important profession to ensure young people have the access to trained practitioners and that those professionals are supported, valued and recognised. </w:t>
      </w:r>
    </w:p>
    <w:p w14:paraId="29AC140F" w14:textId="34E9D6F5" w:rsidR="00D81682" w:rsidRPr="00DC46D7" w:rsidRDefault="00D81682" w:rsidP="005D5D2A">
      <w:pPr>
        <w:spacing w:line="240" w:lineRule="auto"/>
        <w:rPr>
          <w:rFonts w:eastAsia="Times New Roman" w:cstheme="minorHAnsi"/>
          <w:sz w:val="24"/>
          <w:szCs w:val="24"/>
          <w:lang w:eastAsia="en-GB"/>
        </w:rPr>
      </w:pPr>
    </w:p>
    <w:p w14:paraId="5F6101DD" w14:textId="70D2C2CA" w:rsidR="008564EC" w:rsidRPr="00DC46D7" w:rsidRDefault="00444D29" w:rsidP="008564EC">
      <w:pPr>
        <w:pStyle w:val="Heading1"/>
        <w:rPr>
          <w:rFonts w:asciiTheme="minorHAnsi" w:hAnsiTheme="minorHAnsi" w:cstheme="minorHAnsi"/>
        </w:rPr>
      </w:pPr>
      <w:bookmarkStart w:id="16" w:name="_Toc23327725"/>
      <w:r w:rsidRPr="00DC46D7">
        <w:rPr>
          <w:rFonts w:asciiTheme="minorHAnsi" w:hAnsiTheme="minorHAnsi" w:cstheme="minorHAnsi"/>
        </w:rPr>
        <w:t>Timescale</w:t>
      </w:r>
      <w:bookmarkEnd w:id="14"/>
      <w:bookmarkEnd w:id="15"/>
      <w:bookmarkEnd w:id="16"/>
    </w:p>
    <w:p w14:paraId="1324C5A5" w14:textId="77777777" w:rsidR="00B200E1" w:rsidRPr="005775BC" w:rsidRDefault="00B200E1" w:rsidP="00B200E1">
      <w:pPr>
        <w:pStyle w:val="Heading1"/>
        <w:numPr>
          <w:ilvl w:val="0"/>
          <w:numId w:val="0"/>
        </w:numPr>
        <w:ind w:left="360"/>
      </w:pPr>
    </w:p>
    <w:tbl>
      <w:tblPr>
        <w:tblW w:w="9805" w:type="dxa"/>
        <w:tblInd w:w="-34" w:type="dxa"/>
        <w:tblLook w:val="00A0" w:firstRow="1" w:lastRow="0" w:firstColumn="1" w:lastColumn="0" w:noHBand="0" w:noVBand="0"/>
      </w:tblPr>
      <w:tblGrid>
        <w:gridCol w:w="4560"/>
        <w:gridCol w:w="2552"/>
        <w:gridCol w:w="2693"/>
      </w:tblGrid>
      <w:tr w:rsidR="00B200E1" w:rsidRPr="005775BC" w14:paraId="7FEFAE7D" w14:textId="77777777" w:rsidTr="00761467">
        <w:trPr>
          <w:trHeight w:val="277"/>
        </w:trPr>
        <w:tc>
          <w:tcPr>
            <w:tcW w:w="4560" w:type="dxa"/>
            <w:tcBorders>
              <w:top w:val="single" w:sz="8" w:space="0" w:color="auto"/>
              <w:left w:val="single" w:sz="8" w:space="0" w:color="auto"/>
              <w:bottom w:val="single" w:sz="4" w:space="0" w:color="auto"/>
              <w:right w:val="single" w:sz="4" w:space="0" w:color="auto"/>
            </w:tcBorders>
            <w:shd w:val="clear" w:color="000000" w:fill="17365D"/>
            <w:vAlign w:val="center"/>
          </w:tcPr>
          <w:p w14:paraId="04BEF3A2" w14:textId="77777777" w:rsidR="00B200E1" w:rsidRPr="005775BC" w:rsidRDefault="00B200E1" w:rsidP="00761467">
            <w:pPr>
              <w:tabs>
                <w:tab w:val="left" w:pos="284"/>
              </w:tabs>
              <w:spacing w:line="264" w:lineRule="auto"/>
              <w:rPr>
                <w:rFonts w:cstheme="minorHAnsi"/>
                <w:b/>
                <w:color w:val="FFFFFF"/>
              </w:rPr>
            </w:pPr>
            <w:r w:rsidRPr="005775BC">
              <w:rPr>
                <w:rFonts w:cstheme="minorHAnsi"/>
                <w:b/>
                <w:color w:val="FFFFFF"/>
              </w:rPr>
              <w:t>Procurement Process</w:t>
            </w:r>
          </w:p>
        </w:tc>
        <w:tc>
          <w:tcPr>
            <w:tcW w:w="2552" w:type="dxa"/>
            <w:tcBorders>
              <w:top w:val="single" w:sz="8" w:space="0" w:color="auto"/>
              <w:left w:val="nil"/>
              <w:bottom w:val="single" w:sz="4" w:space="0" w:color="auto"/>
              <w:right w:val="single" w:sz="4" w:space="0" w:color="auto"/>
            </w:tcBorders>
            <w:shd w:val="clear" w:color="000000" w:fill="17365D"/>
            <w:vAlign w:val="center"/>
          </w:tcPr>
          <w:p w14:paraId="2C95332B" w14:textId="77777777" w:rsidR="00B200E1" w:rsidRPr="005775BC" w:rsidRDefault="00B200E1" w:rsidP="00761467">
            <w:pPr>
              <w:tabs>
                <w:tab w:val="left" w:pos="284"/>
              </w:tabs>
              <w:spacing w:line="264" w:lineRule="auto"/>
              <w:rPr>
                <w:rFonts w:cstheme="minorHAnsi"/>
                <w:b/>
                <w:color w:val="FFFFFF"/>
              </w:rPr>
            </w:pPr>
            <w:r w:rsidRPr="005775BC">
              <w:rPr>
                <w:rFonts w:cstheme="minorHAnsi"/>
                <w:b/>
                <w:color w:val="FFFFFF"/>
              </w:rPr>
              <w:t>Start</w:t>
            </w:r>
          </w:p>
        </w:tc>
        <w:tc>
          <w:tcPr>
            <w:tcW w:w="2693" w:type="dxa"/>
            <w:tcBorders>
              <w:top w:val="single" w:sz="8" w:space="0" w:color="auto"/>
              <w:left w:val="nil"/>
              <w:bottom w:val="single" w:sz="4" w:space="0" w:color="auto"/>
              <w:right w:val="single" w:sz="8" w:space="0" w:color="auto"/>
            </w:tcBorders>
            <w:shd w:val="clear" w:color="000000" w:fill="17365D"/>
            <w:vAlign w:val="center"/>
          </w:tcPr>
          <w:p w14:paraId="72D8BDA1" w14:textId="77777777" w:rsidR="00B200E1" w:rsidRPr="005775BC" w:rsidRDefault="00B200E1" w:rsidP="00761467">
            <w:pPr>
              <w:tabs>
                <w:tab w:val="left" w:pos="284"/>
              </w:tabs>
              <w:spacing w:line="264" w:lineRule="auto"/>
              <w:rPr>
                <w:rFonts w:cstheme="minorHAnsi"/>
                <w:b/>
                <w:color w:val="FFFFFF"/>
              </w:rPr>
            </w:pPr>
            <w:r w:rsidRPr="005775BC">
              <w:rPr>
                <w:rFonts w:cstheme="minorHAnsi"/>
                <w:b/>
                <w:color w:val="FFFFFF"/>
              </w:rPr>
              <w:t>Finish</w:t>
            </w:r>
          </w:p>
        </w:tc>
      </w:tr>
      <w:tr w:rsidR="00B200E1" w:rsidRPr="005775BC" w14:paraId="3C133626" w14:textId="77777777" w:rsidTr="00761467">
        <w:trPr>
          <w:trHeight w:val="527"/>
        </w:trPr>
        <w:tc>
          <w:tcPr>
            <w:tcW w:w="4560" w:type="dxa"/>
            <w:tcBorders>
              <w:top w:val="nil"/>
              <w:left w:val="single" w:sz="8" w:space="0" w:color="auto"/>
              <w:bottom w:val="single" w:sz="4" w:space="0" w:color="auto"/>
              <w:right w:val="single" w:sz="4" w:space="0" w:color="auto"/>
            </w:tcBorders>
            <w:shd w:val="clear" w:color="000000" w:fill="FFFFFF"/>
            <w:vAlign w:val="center"/>
          </w:tcPr>
          <w:p w14:paraId="2905EBEB" w14:textId="77777777" w:rsidR="00B200E1" w:rsidRPr="005775BC" w:rsidRDefault="00B200E1" w:rsidP="00761467">
            <w:pPr>
              <w:tabs>
                <w:tab w:val="left" w:pos="284"/>
              </w:tabs>
              <w:spacing w:line="264" w:lineRule="auto"/>
              <w:rPr>
                <w:rFonts w:cstheme="minorHAnsi"/>
                <w:color w:val="000000"/>
              </w:rPr>
            </w:pPr>
            <w:r w:rsidRPr="005775BC">
              <w:rPr>
                <w:rFonts w:cstheme="minorHAnsi"/>
                <w:color w:val="000000"/>
              </w:rPr>
              <w:t>Invitation to Apply published</w:t>
            </w:r>
          </w:p>
        </w:tc>
        <w:tc>
          <w:tcPr>
            <w:tcW w:w="2552" w:type="dxa"/>
            <w:tcBorders>
              <w:top w:val="nil"/>
              <w:left w:val="nil"/>
              <w:bottom w:val="single" w:sz="4" w:space="0" w:color="auto"/>
              <w:right w:val="single" w:sz="4" w:space="0" w:color="auto"/>
            </w:tcBorders>
            <w:shd w:val="clear" w:color="000000" w:fill="FFFFFF"/>
            <w:vAlign w:val="center"/>
          </w:tcPr>
          <w:p w14:paraId="63386F9C" w14:textId="77777777" w:rsidR="00B200E1" w:rsidRPr="005775BC" w:rsidRDefault="00B200E1" w:rsidP="00761467">
            <w:pPr>
              <w:tabs>
                <w:tab w:val="left" w:pos="284"/>
              </w:tabs>
              <w:spacing w:line="264" w:lineRule="auto"/>
              <w:rPr>
                <w:rFonts w:cstheme="minorHAnsi"/>
                <w:color w:val="000000"/>
              </w:rPr>
            </w:pPr>
            <w:r>
              <w:rPr>
                <w:rFonts w:cstheme="minorHAnsi"/>
                <w:color w:val="000000"/>
              </w:rPr>
              <w:t>16</w:t>
            </w:r>
            <w:r w:rsidRPr="00054618">
              <w:rPr>
                <w:rFonts w:cstheme="minorHAnsi"/>
                <w:color w:val="000000"/>
                <w:vertAlign w:val="superscript"/>
              </w:rPr>
              <w:t>th</w:t>
            </w:r>
            <w:r>
              <w:rPr>
                <w:rFonts w:cstheme="minorHAnsi"/>
                <w:color w:val="000000"/>
              </w:rPr>
              <w:t xml:space="preserve"> December 2019</w:t>
            </w:r>
          </w:p>
        </w:tc>
        <w:tc>
          <w:tcPr>
            <w:tcW w:w="2693" w:type="dxa"/>
            <w:tcBorders>
              <w:top w:val="nil"/>
              <w:left w:val="nil"/>
              <w:bottom w:val="single" w:sz="4" w:space="0" w:color="auto"/>
              <w:right w:val="single" w:sz="8" w:space="0" w:color="auto"/>
            </w:tcBorders>
            <w:shd w:val="clear" w:color="000000" w:fill="FFFFFF"/>
            <w:vAlign w:val="center"/>
          </w:tcPr>
          <w:p w14:paraId="071E9A54" w14:textId="77777777" w:rsidR="00B200E1" w:rsidRPr="005775BC" w:rsidRDefault="00B200E1" w:rsidP="00761467">
            <w:pPr>
              <w:tabs>
                <w:tab w:val="left" w:pos="284"/>
              </w:tabs>
              <w:spacing w:line="264" w:lineRule="auto"/>
              <w:rPr>
                <w:rFonts w:cstheme="minorHAnsi"/>
                <w:color w:val="000000"/>
              </w:rPr>
            </w:pPr>
            <w:r>
              <w:rPr>
                <w:rFonts w:cstheme="minorHAnsi"/>
                <w:color w:val="000000"/>
              </w:rPr>
              <w:t>17th</w:t>
            </w:r>
            <w:r w:rsidRPr="005775BC">
              <w:rPr>
                <w:rFonts w:cstheme="minorHAnsi"/>
                <w:color w:val="000000"/>
              </w:rPr>
              <w:t xml:space="preserve"> </w:t>
            </w:r>
            <w:r>
              <w:rPr>
                <w:rFonts w:cstheme="minorHAnsi"/>
                <w:color w:val="000000"/>
              </w:rPr>
              <w:t>February</w:t>
            </w:r>
            <w:r w:rsidRPr="005775BC">
              <w:rPr>
                <w:rFonts w:cstheme="minorHAnsi"/>
                <w:color w:val="000000"/>
              </w:rPr>
              <w:t xml:space="preserve"> 20</w:t>
            </w:r>
            <w:r>
              <w:rPr>
                <w:rFonts w:cstheme="minorHAnsi"/>
                <w:color w:val="000000"/>
              </w:rPr>
              <w:t>20</w:t>
            </w:r>
            <w:r w:rsidRPr="005775BC">
              <w:rPr>
                <w:rFonts w:cstheme="minorHAnsi"/>
                <w:color w:val="000000"/>
              </w:rPr>
              <w:t xml:space="preserve"> @ 12:00</w:t>
            </w:r>
          </w:p>
        </w:tc>
      </w:tr>
      <w:tr w:rsidR="00B200E1" w:rsidRPr="005775BC" w14:paraId="32E9DC49" w14:textId="77777777" w:rsidTr="00761467">
        <w:trPr>
          <w:trHeight w:val="896"/>
        </w:trPr>
        <w:tc>
          <w:tcPr>
            <w:tcW w:w="4560" w:type="dxa"/>
            <w:tcBorders>
              <w:top w:val="nil"/>
              <w:left w:val="single" w:sz="8" w:space="0" w:color="auto"/>
              <w:bottom w:val="single" w:sz="4" w:space="0" w:color="auto"/>
              <w:right w:val="single" w:sz="4" w:space="0" w:color="auto"/>
            </w:tcBorders>
            <w:shd w:val="clear" w:color="000000" w:fill="FFFFFF"/>
            <w:vAlign w:val="center"/>
          </w:tcPr>
          <w:p w14:paraId="48111B08" w14:textId="77777777" w:rsidR="00B200E1" w:rsidRPr="005775BC" w:rsidRDefault="00B200E1" w:rsidP="00761467">
            <w:pPr>
              <w:tabs>
                <w:tab w:val="left" w:pos="284"/>
              </w:tabs>
              <w:spacing w:line="264" w:lineRule="auto"/>
              <w:rPr>
                <w:rFonts w:cstheme="minorHAnsi"/>
                <w:color w:val="000000"/>
              </w:rPr>
            </w:pPr>
            <w:r w:rsidRPr="005775BC">
              <w:rPr>
                <w:rFonts w:cstheme="minorHAnsi"/>
                <w:color w:val="000000"/>
              </w:rPr>
              <w:t xml:space="preserve">Clarification questions submitted by bidders to </w:t>
            </w:r>
            <w:r w:rsidRPr="005775BC">
              <w:rPr>
                <w:rFonts w:cstheme="minorHAnsi"/>
              </w:rPr>
              <w:t>vrucommissioning@london.gov.uk</w:t>
            </w:r>
            <w:r w:rsidRPr="005775BC">
              <w:rPr>
                <w:rFonts w:cstheme="minorHAnsi"/>
                <w:color w:val="000000"/>
              </w:rPr>
              <w:t xml:space="preserve">  </w:t>
            </w:r>
          </w:p>
        </w:tc>
        <w:tc>
          <w:tcPr>
            <w:tcW w:w="2552" w:type="dxa"/>
            <w:tcBorders>
              <w:top w:val="nil"/>
              <w:left w:val="nil"/>
              <w:bottom w:val="single" w:sz="4" w:space="0" w:color="auto"/>
              <w:right w:val="single" w:sz="4" w:space="0" w:color="auto"/>
            </w:tcBorders>
            <w:shd w:val="clear" w:color="000000" w:fill="FFFFFF"/>
            <w:vAlign w:val="center"/>
          </w:tcPr>
          <w:p w14:paraId="5346E9D5" w14:textId="77777777" w:rsidR="00B200E1" w:rsidRPr="005775BC" w:rsidRDefault="00B200E1" w:rsidP="00761467">
            <w:pPr>
              <w:tabs>
                <w:tab w:val="left" w:pos="284"/>
              </w:tabs>
              <w:spacing w:line="264" w:lineRule="auto"/>
              <w:rPr>
                <w:rFonts w:cstheme="minorHAnsi"/>
                <w:color w:val="000000"/>
              </w:rPr>
            </w:pPr>
            <w:r>
              <w:rPr>
                <w:rFonts w:cstheme="minorHAnsi"/>
                <w:color w:val="000000"/>
              </w:rPr>
              <w:t>3</w:t>
            </w:r>
            <w:r w:rsidRPr="0063029E">
              <w:rPr>
                <w:rFonts w:cstheme="minorHAnsi"/>
                <w:color w:val="000000"/>
                <w:vertAlign w:val="superscript"/>
              </w:rPr>
              <w:t>rd</w:t>
            </w:r>
            <w:r>
              <w:rPr>
                <w:rFonts w:cstheme="minorHAnsi"/>
                <w:color w:val="000000"/>
              </w:rPr>
              <w:t xml:space="preserve"> February 2020</w:t>
            </w:r>
          </w:p>
        </w:tc>
        <w:tc>
          <w:tcPr>
            <w:tcW w:w="2693" w:type="dxa"/>
            <w:tcBorders>
              <w:top w:val="nil"/>
              <w:left w:val="nil"/>
              <w:bottom w:val="single" w:sz="4" w:space="0" w:color="auto"/>
              <w:right w:val="single" w:sz="8" w:space="0" w:color="auto"/>
            </w:tcBorders>
            <w:shd w:val="clear" w:color="000000" w:fill="FFFFFF"/>
            <w:vAlign w:val="center"/>
          </w:tcPr>
          <w:p w14:paraId="628567BE" w14:textId="77777777" w:rsidR="00B200E1" w:rsidRPr="005775BC" w:rsidRDefault="00B200E1" w:rsidP="00761467">
            <w:pPr>
              <w:tabs>
                <w:tab w:val="left" w:pos="284"/>
              </w:tabs>
              <w:spacing w:line="264" w:lineRule="auto"/>
              <w:rPr>
                <w:rFonts w:cstheme="minorHAnsi"/>
                <w:color w:val="000000"/>
              </w:rPr>
            </w:pPr>
            <w:r>
              <w:rPr>
                <w:rFonts w:cstheme="minorHAnsi"/>
                <w:color w:val="000000"/>
              </w:rPr>
              <w:t>10</w:t>
            </w:r>
            <w:r w:rsidRPr="00054618">
              <w:rPr>
                <w:rFonts w:cstheme="minorHAnsi"/>
                <w:color w:val="000000"/>
                <w:vertAlign w:val="superscript"/>
              </w:rPr>
              <w:t>th</w:t>
            </w:r>
            <w:r>
              <w:rPr>
                <w:rFonts w:cstheme="minorHAnsi"/>
                <w:color w:val="000000"/>
              </w:rPr>
              <w:t xml:space="preserve"> February</w:t>
            </w:r>
            <w:r w:rsidRPr="005775BC">
              <w:rPr>
                <w:rFonts w:cstheme="minorHAnsi"/>
                <w:color w:val="000000"/>
              </w:rPr>
              <w:t xml:space="preserve"> 20</w:t>
            </w:r>
            <w:r>
              <w:rPr>
                <w:rFonts w:cstheme="minorHAnsi"/>
                <w:color w:val="000000"/>
              </w:rPr>
              <w:t>20</w:t>
            </w:r>
          </w:p>
        </w:tc>
      </w:tr>
      <w:tr w:rsidR="00B200E1" w:rsidRPr="005775BC" w14:paraId="3D15B801" w14:textId="77777777" w:rsidTr="00761467">
        <w:trPr>
          <w:trHeight w:val="605"/>
        </w:trPr>
        <w:tc>
          <w:tcPr>
            <w:tcW w:w="9805" w:type="dxa"/>
            <w:gridSpan w:val="3"/>
            <w:tcBorders>
              <w:top w:val="nil"/>
              <w:left w:val="single" w:sz="8" w:space="0" w:color="auto"/>
              <w:bottom w:val="single" w:sz="4" w:space="0" w:color="auto"/>
              <w:right w:val="single" w:sz="8" w:space="0" w:color="auto"/>
            </w:tcBorders>
            <w:shd w:val="clear" w:color="000000" w:fill="FFFFFF"/>
            <w:vAlign w:val="center"/>
          </w:tcPr>
          <w:p w14:paraId="50B4A473" w14:textId="77777777" w:rsidR="00B200E1" w:rsidRPr="005775BC" w:rsidRDefault="00B200E1" w:rsidP="00761467">
            <w:pPr>
              <w:tabs>
                <w:tab w:val="left" w:pos="284"/>
              </w:tabs>
              <w:spacing w:line="264" w:lineRule="auto"/>
              <w:jc w:val="center"/>
              <w:rPr>
                <w:rFonts w:cstheme="minorHAnsi"/>
                <w:i/>
                <w:color w:val="000000"/>
              </w:rPr>
            </w:pPr>
            <w:r w:rsidRPr="005775BC">
              <w:rPr>
                <w:rFonts w:cstheme="minorHAnsi"/>
                <w:i/>
                <w:color w:val="000000"/>
              </w:rPr>
              <w:t>Responses to clarification questions will be provided by VRU within one week of the question having been submitted.</w:t>
            </w:r>
          </w:p>
        </w:tc>
      </w:tr>
      <w:tr w:rsidR="00B200E1" w:rsidRPr="005775BC" w14:paraId="21C1CAF0" w14:textId="77777777" w:rsidTr="00761467">
        <w:trPr>
          <w:trHeight w:val="479"/>
        </w:trPr>
        <w:tc>
          <w:tcPr>
            <w:tcW w:w="9805" w:type="dxa"/>
            <w:gridSpan w:val="3"/>
            <w:tcBorders>
              <w:top w:val="nil"/>
              <w:left w:val="single" w:sz="8" w:space="0" w:color="auto"/>
              <w:bottom w:val="single" w:sz="4" w:space="0" w:color="auto"/>
              <w:right w:val="single" w:sz="8" w:space="0" w:color="auto"/>
            </w:tcBorders>
            <w:shd w:val="clear" w:color="000000" w:fill="FFFFFF"/>
            <w:vAlign w:val="center"/>
          </w:tcPr>
          <w:p w14:paraId="0540CB3E" w14:textId="2FE8F115" w:rsidR="00B200E1" w:rsidRPr="005775BC" w:rsidRDefault="00B200E1" w:rsidP="00761467">
            <w:pPr>
              <w:tabs>
                <w:tab w:val="left" w:pos="284"/>
              </w:tabs>
              <w:spacing w:line="264" w:lineRule="auto"/>
              <w:jc w:val="center"/>
              <w:rPr>
                <w:rFonts w:cstheme="minorHAnsi"/>
                <w:b/>
                <w:color w:val="000000"/>
                <w:u w:val="single"/>
              </w:rPr>
            </w:pPr>
            <w:r w:rsidRPr="005775BC">
              <w:rPr>
                <w:rFonts w:cstheme="minorHAnsi"/>
                <w:b/>
                <w:color w:val="000000"/>
                <w:u w:val="single"/>
              </w:rPr>
              <w:t xml:space="preserve">Application deadline </w:t>
            </w:r>
            <w:r w:rsidRPr="005775BC">
              <w:rPr>
                <w:rFonts w:cstheme="minorHAnsi"/>
                <w:b/>
                <w:u w:val="single"/>
              </w:rPr>
              <w:t>– 12:00</w:t>
            </w:r>
            <w:r w:rsidR="007E6081">
              <w:rPr>
                <w:rFonts w:cstheme="minorHAnsi"/>
                <w:b/>
                <w:u w:val="single"/>
              </w:rPr>
              <w:t xml:space="preserve"> Monday</w:t>
            </w:r>
            <w:r w:rsidRPr="005775BC">
              <w:rPr>
                <w:rFonts w:cstheme="minorHAnsi"/>
                <w:b/>
                <w:u w:val="single"/>
              </w:rPr>
              <w:t xml:space="preserve"> 1</w:t>
            </w:r>
            <w:r>
              <w:rPr>
                <w:rFonts w:cstheme="minorHAnsi"/>
                <w:b/>
                <w:u w:val="single"/>
              </w:rPr>
              <w:t>7</w:t>
            </w:r>
            <w:r w:rsidRPr="0063029E">
              <w:rPr>
                <w:rFonts w:cstheme="minorHAnsi"/>
                <w:b/>
                <w:u w:val="single"/>
                <w:vertAlign w:val="superscript"/>
              </w:rPr>
              <w:t>th</w:t>
            </w:r>
            <w:r>
              <w:rPr>
                <w:rFonts w:cstheme="minorHAnsi"/>
                <w:b/>
                <w:u w:val="single"/>
              </w:rPr>
              <w:t xml:space="preserve"> February 2020</w:t>
            </w:r>
          </w:p>
        </w:tc>
      </w:tr>
      <w:tr w:rsidR="00B200E1" w:rsidRPr="005775BC" w14:paraId="13671656" w14:textId="77777777" w:rsidTr="00761467">
        <w:trPr>
          <w:trHeight w:val="417"/>
        </w:trPr>
        <w:tc>
          <w:tcPr>
            <w:tcW w:w="4560" w:type="dxa"/>
            <w:tcBorders>
              <w:top w:val="nil"/>
              <w:left w:val="single" w:sz="8" w:space="0" w:color="auto"/>
              <w:bottom w:val="single" w:sz="4" w:space="0" w:color="auto"/>
              <w:right w:val="single" w:sz="4" w:space="0" w:color="auto"/>
            </w:tcBorders>
            <w:shd w:val="clear" w:color="000000" w:fill="FFFFFF"/>
            <w:vAlign w:val="center"/>
          </w:tcPr>
          <w:p w14:paraId="2293229F" w14:textId="77777777" w:rsidR="00B200E1" w:rsidRPr="005775BC" w:rsidRDefault="00B200E1" w:rsidP="00761467">
            <w:pPr>
              <w:tabs>
                <w:tab w:val="left" w:pos="284"/>
              </w:tabs>
              <w:spacing w:line="264" w:lineRule="auto"/>
              <w:rPr>
                <w:rFonts w:cstheme="minorHAnsi"/>
                <w:color w:val="000000"/>
              </w:rPr>
            </w:pPr>
            <w:r w:rsidRPr="005775BC">
              <w:rPr>
                <w:rFonts w:cstheme="minorHAnsi"/>
                <w:color w:val="000000"/>
              </w:rPr>
              <w:t xml:space="preserve">Assessment </w:t>
            </w:r>
          </w:p>
        </w:tc>
        <w:tc>
          <w:tcPr>
            <w:tcW w:w="2552" w:type="dxa"/>
            <w:tcBorders>
              <w:top w:val="nil"/>
              <w:left w:val="nil"/>
              <w:bottom w:val="single" w:sz="4" w:space="0" w:color="auto"/>
              <w:right w:val="single" w:sz="4" w:space="0" w:color="auto"/>
            </w:tcBorders>
            <w:shd w:val="clear" w:color="000000" w:fill="FFFFFF"/>
            <w:vAlign w:val="center"/>
          </w:tcPr>
          <w:p w14:paraId="01A3E18B" w14:textId="77777777" w:rsidR="00B200E1" w:rsidRPr="005775BC" w:rsidRDefault="00B200E1" w:rsidP="00761467">
            <w:pPr>
              <w:tabs>
                <w:tab w:val="left" w:pos="284"/>
              </w:tabs>
              <w:spacing w:line="264" w:lineRule="auto"/>
              <w:rPr>
                <w:rFonts w:cstheme="minorHAnsi"/>
                <w:color w:val="000000"/>
              </w:rPr>
            </w:pPr>
            <w:r>
              <w:rPr>
                <w:rFonts w:cstheme="minorHAnsi"/>
                <w:color w:val="000000"/>
              </w:rPr>
              <w:t>17</w:t>
            </w:r>
            <w:r w:rsidRPr="005775BC">
              <w:rPr>
                <w:rFonts w:cstheme="minorHAnsi"/>
                <w:color w:val="000000"/>
                <w:vertAlign w:val="superscript"/>
              </w:rPr>
              <w:t>th</w:t>
            </w:r>
            <w:r>
              <w:rPr>
                <w:rFonts w:cstheme="minorHAnsi"/>
                <w:color w:val="000000"/>
              </w:rPr>
              <w:t xml:space="preserve"> February 2020</w:t>
            </w:r>
          </w:p>
        </w:tc>
        <w:tc>
          <w:tcPr>
            <w:tcW w:w="2693" w:type="dxa"/>
            <w:tcBorders>
              <w:top w:val="nil"/>
              <w:left w:val="nil"/>
              <w:bottom w:val="single" w:sz="4" w:space="0" w:color="auto"/>
              <w:right w:val="single" w:sz="8" w:space="0" w:color="auto"/>
            </w:tcBorders>
            <w:shd w:val="clear" w:color="000000" w:fill="FFFFFF"/>
            <w:vAlign w:val="center"/>
          </w:tcPr>
          <w:p w14:paraId="07103252" w14:textId="77777777" w:rsidR="00B200E1" w:rsidRPr="005775BC" w:rsidRDefault="00B200E1" w:rsidP="00761467">
            <w:pPr>
              <w:tabs>
                <w:tab w:val="left" w:pos="284"/>
              </w:tabs>
              <w:spacing w:line="264" w:lineRule="auto"/>
              <w:rPr>
                <w:rFonts w:cstheme="minorHAnsi"/>
                <w:color w:val="000000"/>
              </w:rPr>
            </w:pPr>
            <w:r>
              <w:rPr>
                <w:rFonts w:cstheme="minorHAnsi"/>
                <w:color w:val="000000"/>
              </w:rPr>
              <w:t>2</w:t>
            </w:r>
            <w:r w:rsidRPr="0063029E">
              <w:rPr>
                <w:rFonts w:cstheme="minorHAnsi"/>
                <w:color w:val="000000"/>
                <w:vertAlign w:val="superscript"/>
              </w:rPr>
              <w:t>nd</w:t>
            </w:r>
            <w:r>
              <w:rPr>
                <w:rFonts w:cstheme="minorHAnsi"/>
                <w:color w:val="000000"/>
              </w:rPr>
              <w:t xml:space="preserve"> March 2020</w:t>
            </w:r>
          </w:p>
        </w:tc>
      </w:tr>
      <w:tr w:rsidR="00B200E1" w:rsidRPr="005775BC" w14:paraId="431FFEC1" w14:textId="77777777" w:rsidTr="00761467">
        <w:trPr>
          <w:trHeight w:val="768"/>
        </w:trPr>
        <w:tc>
          <w:tcPr>
            <w:tcW w:w="4560" w:type="dxa"/>
            <w:tcBorders>
              <w:top w:val="nil"/>
              <w:left w:val="single" w:sz="8" w:space="0" w:color="auto"/>
              <w:bottom w:val="single" w:sz="4" w:space="0" w:color="auto"/>
              <w:right w:val="single" w:sz="4" w:space="0" w:color="auto"/>
            </w:tcBorders>
            <w:shd w:val="clear" w:color="000000" w:fill="FFFFFF"/>
            <w:vAlign w:val="center"/>
          </w:tcPr>
          <w:p w14:paraId="74D0961A" w14:textId="77777777" w:rsidR="00B200E1" w:rsidRPr="005775BC" w:rsidRDefault="00B200E1" w:rsidP="00761467">
            <w:pPr>
              <w:tabs>
                <w:tab w:val="left" w:pos="284"/>
              </w:tabs>
              <w:spacing w:line="264" w:lineRule="auto"/>
              <w:rPr>
                <w:rFonts w:cstheme="minorHAnsi"/>
                <w:color w:val="000000"/>
              </w:rPr>
            </w:pPr>
            <w:r w:rsidRPr="005775BC">
              <w:rPr>
                <w:rFonts w:cstheme="minorHAnsi"/>
                <w:color w:val="000000"/>
              </w:rPr>
              <w:t>Potential clarification interviews for providers</w:t>
            </w:r>
          </w:p>
        </w:tc>
        <w:tc>
          <w:tcPr>
            <w:tcW w:w="2552" w:type="dxa"/>
            <w:tcBorders>
              <w:top w:val="nil"/>
              <w:left w:val="nil"/>
              <w:bottom w:val="single" w:sz="4" w:space="0" w:color="auto"/>
              <w:right w:val="single" w:sz="4" w:space="0" w:color="auto"/>
            </w:tcBorders>
            <w:shd w:val="clear" w:color="000000" w:fill="FFFFFF"/>
            <w:vAlign w:val="center"/>
          </w:tcPr>
          <w:p w14:paraId="011B5621" w14:textId="77777777" w:rsidR="00B200E1" w:rsidRPr="005775BC" w:rsidRDefault="00B200E1" w:rsidP="00761467">
            <w:pPr>
              <w:tabs>
                <w:tab w:val="left" w:pos="284"/>
              </w:tabs>
              <w:spacing w:line="264" w:lineRule="auto"/>
              <w:rPr>
                <w:rFonts w:cstheme="minorHAnsi"/>
                <w:color w:val="000000"/>
              </w:rPr>
            </w:pPr>
            <w:r>
              <w:rPr>
                <w:rFonts w:cstheme="minorHAnsi"/>
                <w:color w:val="000000"/>
              </w:rPr>
              <w:t>9</w:t>
            </w:r>
            <w:r w:rsidRPr="0063029E">
              <w:rPr>
                <w:rFonts w:cstheme="minorHAnsi"/>
                <w:color w:val="000000"/>
                <w:vertAlign w:val="superscript"/>
              </w:rPr>
              <w:t>th</w:t>
            </w:r>
            <w:r>
              <w:rPr>
                <w:rFonts w:cstheme="minorHAnsi"/>
                <w:color w:val="000000"/>
              </w:rPr>
              <w:t xml:space="preserve"> March 2020 </w:t>
            </w:r>
          </w:p>
        </w:tc>
        <w:tc>
          <w:tcPr>
            <w:tcW w:w="2693" w:type="dxa"/>
            <w:tcBorders>
              <w:top w:val="nil"/>
              <w:left w:val="nil"/>
              <w:bottom w:val="single" w:sz="4" w:space="0" w:color="auto"/>
              <w:right w:val="single" w:sz="8" w:space="0" w:color="auto"/>
            </w:tcBorders>
            <w:shd w:val="clear" w:color="000000" w:fill="FFFFFF"/>
            <w:vAlign w:val="center"/>
          </w:tcPr>
          <w:p w14:paraId="10C3D06F" w14:textId="77777777" w:rsidR="00B200E1" w:rsidRPr="005775BC" w:rsidRDefault="00B200E1" w:rsidP="00761467">
            <w:pPr>
              <w:tabs>
                <w:tab w:val="left" w:pos="284"/>
              </w:tabs>
              <w:spacing w:line="264" w:lineRule="auto"/>
              <w:rPr>
                <w:rFonts w:cstheme="minorHAnsi"/>
                <w:color w:val="000000"/>
              </w:rPr>
            </w:pPr>
          </w:p>
        </w:tc>
      </w:tr>
      <w:tr w:rsidR="00B200E1" w:rsidRPr="005775BC" w14:paraId="2B91D815" w14:textId="77777777" w:rsidTr="00761467">
        <w:trPr>
          <w:trHeight w:val="854"/>
        </w:trPr>
        <w:tc>
          <w:tcPr>
            <w:tcW w:w="4560" w:type="dxa"/>
            <w:tcBorders>
              <w:top w:val="nil"/>
              <w:left w:val="single" w:sz="8" w:space="0" w:color="auto"/>
              <w:bottom w:val="single" w:sz="4" w:space="0" w:color="auto"/>
              <w:right w:val="single" w:sz="4" w:space="0" w:color="auto"/>
            </w:tcBorders>
            <w:shd w:val="clear" w:color="000000" w:fill="FFFFFF"/>
            <w:vAlign w:val="center"/>
          </w:tcPr>
          <w:p w14:paraId="3D7CFB95" w14:textId="77777777" w:rsidR="00B200E1" w:rsidRPr="005775BC" w:rsidRDefault="00B200E1" w:rsidP="00761467">
            <w:pPr>
              <w:tabs>
                <w:tab w:val="left" w:pos="284"/>
              </w:tabs>
              <w:spacing w:line="264" w:lineRule="auto"/>
              <w:rPr>
                <w:rFonts w:cstheme="minorHAnsi"/>
                <w:color w:val="000000"/>
              </w:rPr>
            </w:pPr>
            <w:r w:rsidRPr="005775BC">
              <w:rPr>
                <w:rFonts w:cstheme="minorHAnsi"/>
                <w:color w:val="000000"/>
              </w:rPr>
              <w:t xml:space="preserve">Grant Awarded and notice to unsuccessful providers </w:t>
            </w:r>
          </w:p>
        </w:tc>
        <w:tc>
          <w:tcPr>
            <w:tcW w:w="2552" w:type="dxa"/>
            <w:tcBorders>
              <w:top w:val="nil"/>
              <w:left w:val="nil"/>
              <w:bottom w:val="single" w:sz="4" w:space="0" w:color="auto"/>
              <w:right w:val="single" w:sz="4" w:space="0" w:color="auto"/>
            </w:tcBorders>
            <w:shd w:val="clear" w:color="000000" w:fill="FFFFFF"/>
            <w:vAlign w:val="center"/>
          </w:tcPr>
          <w:p w14:paraId="7ECC4D9B" w14:textId="77777777" w:rsidR="00B200E1" w:rsidRPr="005775BC" w:rsidRDefault="00B200E1" w:rsidP="00761467">
            <w:pPr>
              <w:tabs>
                <w:tab w:val="left" w:pos="284"/>
              </w:tabs>
              <w:spacing w:line="264" w:lineRule="auto"/>
              <w:rPr>
                <w:rFonts w:cstheme="minorHAnsi"/>
                <w:color w:val="000000"/>
              </w:rPr>
            </w:pPr>
          </w:p>
        </w:tc>
        <w:tc>
          <w:tcPr>
            <w:tcW w:w="2693" w:type="dxa"/>
            <w:tcBorders>
              <w:top w:val="nil"/>
              <w:left w:val="nil"/>
              <w:bottom w:val="single" w:sz="4" w:space="0" w:color="auto"/>
              <w:right w:val="single" w:sz="8" w:space="0" w:color="auto"/>
            </w:tcBorders>
            <w:shd w:val="clear" w:color="000000" w:fill="FFFFFF"/>
            <w:vAlign w:val="center"/>
          </w:tcPr>
          <w:p w14:paraId="7ECA2246" w14:textId="77777777" w:rsidR="00B200E1" w:rsidRPr="005775BC" w:rsidRDefault="00B200E1" w:rsidP="00761467">
            <w:pPr>
              <w:tabs>
                <w:tab w:val="left" w:pos="284"/>
              </w:tabs>
              <w:spacing w:line="264" w:lineRule="auto"/>
              <w:rPr>
                <w:rFonts w:cstheme="minorHAnsi"/>
                <w:color w:val="000000"/>
              </w:rPr>
            </w:pPr>
            <w:r>
              <w:rPr>
                <w:rFonts w:cstheme="minorHAnsi"/>
                <w:color w:val="000000"/>
              </w:rPr>
              <w:t>16</w:t>
            </w:r>
            <w:r w:rsidRPr="00862430">
              <w:rPr>
                <w:rFonts w:cstheme="minorHAnsi"/>
                <w:color w:val="000000"/>
                <w:vertAlign w:val="superscript"/>
              </w:rPr>
              <w:t>th</w:t>
            </w:r>
            <w:r>
              <w:rPr>
                <w:rFonts w:cstheme="minorHAnsi"/>
                <w:color w:val="000000"/>
              </w:rPr>
              <w:t xml:space="preserve"> March</w:t>
            </w:r>
            <w:r w:rsidRPr="005775BC">
              <w:rPr>
                <w:rFonts w:cstheme="minorHAnsi"/>
                <w:color w:val="000000"/>
              </w:rPr>
              <w:t xml:space="preserve"> 2020</w:t>
            </w:r>
          </w:p>
        </w:tc>
      </w:tr>
    </w:tbl>
    <w:p w14:paraId="727AC90B" w14:textId="77777777" w:rsidR="00163EAF" w:rsidRPr="00DC46D7" w:rsidRDefault="00163EAF" w:rsidP="002C7A62">
      <w:pPr>
        <w:pStyle w:val="BodyText"/>
        <w:rPr>
          <w:rFonts w:asciiTheme="minorHAnsi" w:hAnsiTheme="minorHAnsi" w:cstheme="minorHAnsi"/>
        </w:rPr>
      </w:pPr>
    </w:p>
    <w:p w14:paraId="3646E794" w14:textId="49EF9FAC" w:rsidR="00444D29" w:rsidRPr="00DC46D7" w:rsidRDefault="003D2D5C" w:rsidP="008564EC">
      <w:pPr>
        <w:pStyle w:val="Heading1"/>
        <w:rPr>
          <w:rFonts w:asciiTheme="minorHAnsi" w:hAnsiTheme="minorHAnsi" w:cstheme="minorHAnsi"/>
        </w:rPr>
      </w:pPr>
      <w:r w:rsidRPr="00DC46D7">
        <w:rPr>
          <w:rFonts w:asciiTheme="minorHAnsi" w:hAnsiTheme="minorHAnsi" w:cstheme="minorHAnsi"/>
        </w:rPr>
        <w:lastRenderedPageBreak/>
        <w:t>Grant</w:t>
      </w:r>
    </w:p>
    <w:p w14:paraId="592EF29A" w14:textId="77777777" w:rsidR="00F87A95" w:rsidRPr="00DC46D7" w:rsidRDefault="00F87A95" w:rsidP="005D5D2A">
      <w:pPr>
        <w:tabs>
          <w:tab w:val="left" w:pos="284"/>
        </w:tabs>
        <w:spacing w:after="0" w:line="240" w:lineRule="auto"/>
        <w:rPr>
          <w:rFonts w:eastAsia="Times New Roman" w:cstheme="minorHAnsi"/>
          <w:sz w:val="24"/>
          <w:szCs w:val="24"/>
        </w:rPr>
      </w:pPr>
    </w:p>
    <w:p w14:paraId="753C05E6" w14:textId="0002107D" w:rsidR="00481E61" w:rsidRPr="00DC46D7" w:rsidRDefault="00481E61" w:rsidP="005D5D2A">
      <w:pPr>
        <w:tabs>
          <w:tab w:val="left" w:pos="284"/>
        </w:tabs>
        <w:spacing w:after="0" w:line="240" w:lineRule="auto"/>
        <w:rPr>
          <w:rFonts w:eastAsia="Times New Roman" w:cstheme="minorHAnsi"/>
          <w:sz w:val="24"/>
          <w:szCs w:val="24"/>
        </w:rPr>
      </w:pPr>
      <w:r w:rsidRPr="00DC46D7">
        <w:rPr>
          <w:rFonts w:eastAsia="Times New Roman" w:cstheme="minorHAnsi"/>
          <w:sz w:val="24"/>
          <w:szCs w:val="24"/>
        </w:rPr>
        <w:t xml:space="preserve">The total </w:t>
      </w:r>
      <w:r w:rsidR="003D2D5C" w:rsidRPr="00DC46D7">
        <w:rPr>
          <w:rFonts w:eastAsia="Times New Roman" w:cstheme="minorHAnsi"/>
          <w:sz w:val="24"/>
          <w:szCs w:val="24"/>
        </w:rPr>
        <w:t>grant</w:t>
      </w:r>
      <w:r w:rsidRPr="00DC46D7">
        <w:rPr>
          <w:rFonts w:eastAsia="Times New Roman" w:cstheme="minorHAnsi"/>
          <w:sz w:val="24"/>
          <w:szCs w:val="24"/>
        </w:rPr>
        <w:t xml:space="preserve"> available for this project over 12 months is £</w:t>
      </w:r>
      <w:r w:rsidR="001D6D20">
        <w:rPr>
          <w:rFonts w:eastAsia="Times New Roman" w:cstheme="minorHAnsi"/>
          <w:sz w:val="24"/>
          <w:szCs w:val="24"/>
        </w:rPr>
        <w:t>5</w:t>
      </w:r>
      <w:r w:rsidRPr="00DC46D7">
        <w:rPr>
          <w:rFonts w:eastAsia="Times New Roman" w:cstheme="minorHAnsi"/>
          <w:sz w:val="24"/>
          <w:szCs w:val="24"/>
        </w:rPr>
        <w:t>00,000. This is expected to fund:</w:t>
      </w:r>
    </w:p>
    <w:p w14:paraId="1ABB49A9" w14:textId="77777777" w:rsidR="00481E61" w:rsidRPr="00DC46D7" w:rsidRDefault="00481E61" w:rsidP="005D5D2A">
      <w:pPr>
        <w:tabs>
          <w:tab w:val="left" w:pos="284"/>
        </w:tabs>
        <w:spacing w:after="0" w:line="240" w:lineRule="auto"/>
        <w:rPr>
          <w:rFonts w:eastAsia="Times New Roman" w:cstheme="minorHAnsi"/>
          <w:sz w:val="24"/>
          <w:szCs w:val="24"/>
        </w:rPr>
      </w:pPr>
    </w:p>
    <w:p w14:paraId="1E058AAC"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Facilitators and training</w:t>
      </w:r>
    </w:p>
    <w:p w14:paraId="55A5BDC0"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Additional relevant training/consultancy days with partner organisations</w:t>
      </w:r>
    </w:p>
    <w:p w14:paraId="526D63B6"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 xml:space="preserve">Project management support </w:t>
      </w:r>
    </w:p>
    <w:p w14:paraId="49972BB6"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Primary point of contact for participating partners and the VRU Collaboration</w:t>
      </w:r>
    </w:p>
    <w:p w14:paraId="4774C2DA"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Monitoring and data collection to support the evaluation of the pilot</w:t>
      </w:r>
    </w:p>
    <w:p w14:paraId="656407F3"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Venues</w:t>
      </w:r>
    </w:p>
    <w:p w14:paraId="4991DE8D"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Resources</w:t>
      </w:r>
    </w:p>
    <w:p w14:paraId="7C13A8ED"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Coaching and Mentoring</w:t>
      </w:r>
    </w:p>
    <w:p w14:paraId="194486E8"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Cover costs to participating organisations</w:t>
      </w:r>
    </w:p>
    <w:p w14:paraId="74F84107" w14:textId="77777777" w:rsidR="00481E61" w:rsidRPr="00DC46D7" w:rsidRDefault="00481E61" w:rsidP="005D5D2A">
      <w:pPr>
        <w:pStyle w:val="ListParagraph"/>
        <w:numPr>
          <w:ilvl w:val="0"/>
          <w:numId w:val="8"/>
        </w:numPr>
        <w:spacing w:line="240" w:lineRule="auto"/>
        <w:ind w:left="284" w:hanging="284"/>
        <w:rPr>
          <w:rFonts w:asciiTheme="minorHAnsi" w:hAnsiTheme="minorHAnsi" w:cstheme="minorHAnsi"/>
          <w:color w:val="auto"/>
          <w:sz w:val="24"/>
        </w:rPr>
      </w:pPr>
      <w:r w:rsidRPr="00DC46D7">
        <w:rPr>
          <w:rFonts w:asciiTheme="minorHAnsi" w:hAnsiTheme="minorHAnsi" w:cstheme="minorHAnsi"/>
          <w:color w:val="auto"/>
          <w:sz w:val="24"/>
        </w:rPr>
        <w:t>Evaluation</w:t>
      </w:r>
    </w:p>
    <w:p w14:paraId="72E3A612" w14:textId="77777777" w:rsidR="00481E61" w:rsidRPr="00DC46D7" w:rsidRDefault="00481E61" w:rsidP="005D5D2A">
      <w:pPr>
        <w:pStyle w:val="ListParagraph"/>
        <w:spacing w:line="240" w:lineRule="auto"/>
        <w:ind w:left="284"/>
        <w:rPr>
          <w:rFonts w:asciiTheme="minorHAnsi" w:hAnsiTheme="minorHAnsi" w:cstheme="minorHAnsi"/>
          <w:color w:val="auto"/>
          <w:sz w:val="24"/>
        </w:rPr>
      </w:pPr>
    </w:p>
    <w:p w14:paraId="2266FC8C" w14:textId="77777777" w:rsidR="00481E61" w:rsidRPr="00DC46D7" w:rsidRDefault="00481E61" w:rsidP="005D5D2A">
      <w:pPr>
        <w:spacing w:line="240" w:lineRule="auto"/>
        <w:rPr>
          <w:rFonts w:cstheme="minorHAnsi"/>
          <w:sz w:val="24"/>
          <w:szCs w:val="24"/>
        </w:rPr>
      </w:pPr>
      <w:r w:rsidRPr="00DC46D7">
        <w:rPr>
          <w:rFonts w:cstheme="minorHAnsi"/>
          <w:sz w:val="24"/>
          <w:szCs w:val="24"/>
        </w:rPr>
        <w:t>Payment to the delivery partner will be made retrospectively each quarter for services delivered and will be linked to the achievement of agreed milestones and outputs.</w:t>
      </w:r>
    </w:p>
    <w:p w14:paraId="2143F14D" w14:textId="5961C162" w:rsidR="00481E61" w:rsidRPr="00DC46D7" w:rsidRDefault="00444D29" w:rsidP="008564EC">
      <w:pPr>
        <w:pStyle w:val="Heading1"/>
        <w:rPr>
          <w:rFonts w:asciiTheme="minorHAnsi" w:hAnsiTheme="minorHAnsi" w:cstheme="minorHAnsi"/>
        </w:rPr>
      </w:pPr>
      <w:bookmarkStart w:id="17" w:name="_Toc423953715"/>
      <w:bookmarkStart w:id="18" w:name="_Toc457204210"/>
      <w:bookmarkStart w:id="19" w:name="_Toc23327727"/>
      <w:r w:rsidRPr="00DC46D7">
        <w:rPr>
          <w:rFonts w:asciiTheme="minorHAnsi" w:hAnsiTheme="minorHAnsi" w:cstheme="minorHAnsi"/>
        </w:rPr>
        <w:t>Governance</w:t>
      </w:r>
      <w:bookmarkEnd w:id="17"/>
      <w:bookmarkEnd w:id="18"/>
      <w:bookmarkEnd w:id="19"/>
      <w:r w:rsidR="00C47B1F" w:rsidRPr="00DC46D7">
        <w:rPr>
          <w:rFonts w:asciiTheme="minorHAnsi" w:hAnsiTheme="minorHAnsi" w:cstheme="minorHAnsi"/>
        </w:rPr>
        <w:t xml:space="preserve"> </w:t>
      </w:r>
    </w:p>
    <w:p w14:paraId="7407A8A4" w14:textId="64DD9B68" w:rsidR="00481E61" w:rsidRPr="00DC46D7" w:rsidRDefault="00481E61" w:rsidP="005D5D2A">
      <w:pPr>
        <w:pStyle w:val="BodyText"/>
        <w:spacing w:line="240" w:lineRule="auto"/>
        <w:rPr>
          <w:rFonts w:asciiTheme="minorHAnsi" w:hAnsiTheme="minorHAnsi" w:cstheme="minorHAnsi"/>
          <w:color w:val="auto"/>
          <w:sz w:val="24"/>
        </w:rPr>
      </w:pPr>
    </w:p>
    <w:p w14:paraId="2223CB9F" w14:textId="77777777" w:rsidR="00481E61" w:rsidRPr="00DC46D7" w:rsidRDefault="00481E61" w:rsidP="005D5D2A">
      <w:pPr>
        <w:pStyle w:val="BodyText"/>
        <w:spacing w:line="240" w:lineRule="auto"/>
        <w:rPr>
          <w:rFonts w:asciiTheme="minorHAnsi" w:hAnsiTheme="minorHAnsi" w:cstheme="minorHAnsi"/>
          <w:color w:val="auto"/>
          <w:sz w:val="24"/>
        </w:rPr>
      </w:pPr>
      <w:r w:rsidRPr="00DC46D7">
        <w:rPr>
          <w:rFonts w:asciiTheme="minorHAnsi" w:hAnsiTheme="minorHAnsi" w:cstheme="minorHAnsi"/>
          <w:color w:val="auto"/>
          <w:sz w:val="24"/>
        </w:rPr>
        <w:t>The governance arrangements for this project is outlined below:</w:t>
      </w:r>
    </w:p>
    <w:p w14:paraId="52475BD1" w14:textId="77777777" w:rsidR="00481E61" w:rsidRPr="00DC46D7" w:rsidRDefault="00481E61" w:rsidP="00DD3E20">
      <w:pPr>
        <w:pStyle w:val="BodyText"/>
        <w:numPr>
          <w:ilvl w:val="0"/>
          <w:numId w:val="33"/>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The VRU’s Head of Strategy and Partnerships will be responsible for grant management and monitoring to ensure effective delivery and value for money.</w:t>
      </w:r>
    </w:p>
    <w:p w14:paraId="169A3E97" w14:textId="391A47A5" w:rsidR="00481E61" w:rsidRPr="00DC46D7" w:rsidRDefault="00481E61" w:rsidP="00DD3E20">
      <w:pPr>
        <w:pStyle w:val="BodyText"/>
        <w:numPr>
          <w:ilvl w:val="0"/>
          <w:numId w:val="33"/>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The delivery partner</w:t>
      </w:r>
      <w:r w:rsidR="009E2D28" w:rsidRPr="00DC46D7">
        <w:rPr>
          <w:rFonts w:asciiTheme="minorHAnsi" w:hAnsiTheme="minorHAnsi" w:cstheme="minorHAnsi"/>
          <w:color w:val="auto"/>
          <w:sz w:val="24"/>
        </w:rPr>
        <w:t>(s)</w:t>
      </w:r>
      <w:r w:rsidRPr="00DC46D7">
        <w:rPr>
          <w:rFonts w:asciiTheme="minorHAnsi" w:hAnsiTheme="minorHAnsi" w:cstheme="minorHAnsi"/>
          <w:color w:val="auto"/>
          <w:sz w:val="24"/>
        </w:rPr>
        <w:t xml:space="preserve"> will be expected to report directly to the Assistant Director of the VRU, as and when requested.</w:t>
      </w:r>
    </w:p>
    <w:p w14:paraId="365FDC48" w14:textId="77777777" w:rsidR="00481E61" w:rsidRPr="00DC46D7" w:rsidRDefault="00481E61" w:rsidP="00DD3E20">
      <w:pPr>
        <w:pStyle w:val="BodyText"/>
        <w:numPr>
          <w:ilvl w:val="0"/>
          <w:numId w:val="33"/>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This project will be subject to standard VRU project monitoring approaches including quarterly reporting and monitoring visits (see template MOPAC grant agreement). </w:t>
      </w:r>
    </w:p>
    <w:p w14:paraId="249FD10E" w14:textId="77777777" w:rsidR="00481E61" w:rsidRPr="00DC46D7" w:rsidRDefault="00481E61" w:rsidP="005D5D2A">
      <w:pPr>
        <w:pStyle w:val="BodyText"/>
        <w:spacing w:line="240" w:lineRule="auto"/>
        <w:rPr>
          <w:rFonts w:asciiTheme="minorHAnsi" w:hAnsiTheme="minorHAnsi" w:cstheme="minorHAnsi"/>
          <w:color w:val="auto"/>
          <w:sz w:val="24"/>
        </w:rPr>
      </w:pPr>
    </w:p>
    <w:p w14:paraId="2EE3A0B0" w14:textId="77777777" w:rsidR="00481E61" w:rsidRPr="00DC46D7" w:rsidRDefault="00481E61" w:rsidP="005D5D2A">
      <w:pPr>
        <w:spacing w:line="240" w:lineRule="auto"/>
        <w:rPr>
          <w:rFonts w:eastAsia="Times New Roman" w:cstheme="minorHAnsi"/>
          <w:b/>
          <w:bCs/>
          <w:sz w:val="24"/>
          <w:szCs w:val="24"/>
        </w:rPr>
      </w:pPr>
      <w:bookmarkStart w:id="20" w:name="_Toc423953716"/>
      <w:bookmarkStart w:id="21" w:name="_Toc457204211"/>
      <w:bookmarkStart w:id="22" w:name="_Toc23327728"/>
      <w:r w:rsidRPr="00DC46D7">
        <w:rPr>
          <w:rFonts w:cstheme="minorHAnsi"/>
          <w:sz w:val="24"/>
          <w:szCs w:val="24"/>
        </w:rPr>
        <w:br w:type="page"/>
      </w:r>
    </w:p>
    <w:p w14:paraId="7B052887" w14:textId="430A8E5C" w:rsidR="00EC77F2" w:rsidRPr="00DC46D7" w:rsidRDefault="00444D29" w:rsidP="008D1A5F">
      <w:pPr>
        <w:spacing w:line="240" w:lineRule="auto"/>
        <w:rPr>
          <w:rFonts w:cstheme="minorHAnsi"/>
          <w:b/>
          <w:sz w:val="32"/>
          <w:szCs w:val="32"/>
        </w:rPr>
      </w:pPr>
      <w:r w:rsidRPr="00DC46D7">
        <w:rPr>
          <w:rFonts w:cstheme="minorHAnsi"/>
          <w:b/>
          <w:sz w:val="32"/>
          <w:szCs w:val="32"/>
        </w:rPr>
        <w:lastRenderedPageBreak/>
        <w:t>PART B</w:t>
      </w:r>
      <w:bookmarkEnd w:id="20"/>
      <w:bookmarkEnd w:id="21"/>
      <w:bookmarkEnd w:id="22"/>
      <w:r w:rsidR="005C0795" w:rsidRPr="00DC46D7">
        <w:rPr>
          <w:rFonts w:cstheme="minorHAnsi"/>
          <w:b/>
          <w:sz w:val="32"/>
          <w:szCs w:val="32"/>
        </w:rPr>
        <w:t>: Youth Practitioners Leadership Programme</w:t>
      </w:r>
    </w:p>
    <w:p w14:paraId="70AA5DDE" w14:textId="77777777" w:rsidR="005660FE" w:rsidRPr="00DC46D7" w:rsidRDefault="0076593F" w:rsidP="005D5D2A">
      <w:pPr>
        <w:tabs>
          <w:tab w:val="left" w:pos="284"/>
        </w:tabs>
        <w:spacing w:after="0" w:line="240" w:lineRule="auto"/>
        <w:rPr>
          <w:rFonts w:eastAsia="Times New Roman" w:cstheme="minorHAnsi"/>
          <w:i/>
          <w:sz w:val="24"/>
          <w:szCs w:val="24"/>
        </w:rPr>
      </w:pPr>
      <w:r w:rsidRPr="00DC46D7">
        <w:rPr>
          <w:rFonts w:eastAsia="Times New Roman" w:cstheme="minorHAnsi"/>
          <w:i/>
          <w:sz w:val="24"/>
          <w:szCs w:val="24"/>
        </w:rPr>
        <w:t xml:space="preserve">Part B provides further detail on </w:t>
      </w:r>
      <w:r w:rsidR="0084503F" w:rsidRPr="00DC46D7">
        <w:rPr>
          <w:rFonts w:eastAsia="Times New Roman" w:cstheme="minorHAnsi"/>
          <w:i/>
          <w:sz w:val="24"/>
          <w:szCs w:val="24"/>
        </w:rPr>
        <w:t xml:space="preserve">the </w:t>
      </w:r>
      <w:r w:rsidR="00D941B0" w:rsidRPr="00DC46D7">
        <w:rPr>
          <w:rFonts w:eastAsia="Times New Roman" w:cstheme="minorHAnsi"/>
          <w:i/>
          <w:sz w:val="24"/>
          <w:szCs w:val="24"/>
        </w:rPr>
        <w:t xml:space="preserve">scope of the </w:t>
      </w:r>
      <w:r w:rsidR="00F034BD" w:rsidRPr="00DC46D7">
        <w:rPr>
          <w:rFonts w:eastAsia="Times New Roman" w:cstheme="minorHAnsi"/>
          <w:i/>
          <w:sz w:val="24"/>
          <w:szCs w:val="24"/>
        </w:rPr>
        <w:t>pilot</w:t>
      </w:r>
      <w:r w:rsidR="00481E61" w:rsidRPr="00DC46D7">
        <w:rPr>
          <w:rFonts w:eastAsia="Times New Roman" w:cstheme="minorHAnsi"/>
          <w:i/>
          <w:sz w:val="24"/>
          <w:szCs w:val="24"/>
        </w:rPr>
        <w:t xml:space="preserve"> programme</w:t>
      </w:r>
      <w:r w:rsidR="00D941B0" w:rsidRPr="00DC46D7">
        <w:rPr>
          <w:rFonts w:eastAsia="Times New Roman" w:cstheme="minorHAnsi"/>
          <w:i/>
          <w:sz w:val="24"/>
          <w:szCs w:val="24"/>
        </w:rPr>
        <w:t>.</w:t>
      </w:r>
      <w:bookmarkStart w:id="23" w:name="_Toc499302410"/>
      <w:bookmarkStart w:id="24" w:name="_Toc23327730"/>
      <w:bookmarkStart w:id="25" w:name="_Toc423953719"/>
    </w:p>
    <w:p w14:paraId="77B6FEFE" w14:textId="77777777" w:rsidR="005660FE" w:rsidRPr="00DC46D7" w:rsidRDefault="005660FE" w:rsidP="005D5D2A">
      <w:pPr>
        <w:tabs>
          <w:tab w:val="left" w:pos="284"/>
        </w:tabs>
        <w:spacing w:after="0" w:line="240" w:lineRule="auto"/>
        <w:rPr>
          <w:rFonts w:eastAsia="Times New Roman" w:cstheme="minorHAnsi"/>
          <w:sz w:val="24"/>
          <w:szCs w:val="24"/>
        </w:rPr>
      </w:pPr>
    </w:p>
    <w:p w14:paraId="7D9594AA" w14:textId="23694FFC" w:rsidR="00801108" w:rsidRPr="00DC46D7" w:rsidRDefault="00F034BD" w:rsidP="00DD3E20">
      <w:pPr>
        <w:pStyle w:val="Heading1"/>
        <w:numPr>
          <w:ilvl w:val="0"/>
          <w:numId w:val="41"/>
        </w:numPr>
        <w:rPr>
          <w:rFonts w:asciiTheme="minorHAnsi" w:hAnsiTheme="minorHAnsi" w:cstheme="minorHAnsi"/>
        </w:rPr>
      </w:pPr>
      <w:r w:rsidRPr="00DC46D7">
        <w:rPr>
          <w:rFonts w:asciiTheme="minorHAnsi" w:hAnsiTheme="minorHAnsi" w:cstheme="minorHAnsi"/>
        </w:rPr>
        <w:t>Scope</w:t>
      </w:r>
      <w:bookmarkEnd w:id="23"/>
      <w:bookmarkEnd w:id="24"/>
      <w:r w:rsidR="00801108" w:rsidRPr="00DC46D7">
        <w:rPr>
          <w:rFonts w:asciiTheme="minorHAnsi" w:hAnsiTheme="minorHAnsi" w:cstheme="minorHAnsi"/>
        </w:rPr>
        <w:t xml:space="preserve"> </w:t>
      </w:r>
    </w:p>
    <w:p w14:paraId="72628DDF" w14:textId="77777777" w:rsidR="00481E61" w:rsidRPr="00DC46D7" w:rsidRDefault="00481E61" w:rsidP="005D5D2A">
      <w:pPr>
        <w:pStyle w:val="xmsonormal"/>
        <w:rPr>
          <w:rFonts w:asciiTheme="minorHAnsi" w:hAnsiTheme="minorHAnsi" w:cstheme="minorHAnsi"/>
          <w:b/>
          <w:sz w:val="24"/>
          <w:szCs w:val="24"/>
        </w:rPr>
      </w:pPr>
    </w:p>
    <w:p w14:paraId="49E9A710" w14:textId="69C2BA9C" w:rsidR="00481E61" w:rsidRPr="00DC46D7" w:rsidRDefault="00481E61" w:rsidP="005D5D2A">
      <w:pPr>
        <w:pStyle w:val="BodyText"/>
        <w:spacing w:line="240" w:lineRule="auto"/>
        <w:rPr>
          <w:rFonts w:asciiTheme="minorHAnsi" w:hAnsiTheme="minorHAnsi" w:cstheme="minorHAnsi"/>
          <w:b/>
          <w:bCs/>
          <w:color w:val="auto"/>
          <w:sz w:val="24"/>
        </w:rPr>
      </w:pPr>
      <w:r w:rsidRPr="00DC46D7">
        <w:rPr>
          <w:rFonts w:asciiTheme="minorHAnsi" w:hAnsiTheme="minorHAnsi" w:cstheme="minorHAnsi"/>
          <w:bCs/>
          <w:color w:val="auto"/>
          <w:sz w:val="24"/>
        </w:rPr>
        <w:t>In recognition of the critical role that the Youth Sector has in supporting young people exposed to risk of violence</w:t>
      </w:r>
      <w:r w:rsidR="00A81C6B" w:rsidRPr="00DC46D7">
        <w:rPr>
          <w:rFonts w:asciiTheme="minorHAnsi" w:hAnsiTheme="minorHAnsi" w:cstheme="minorHAnsi"/>
          <w:bCs/>
          <w:color w:val="auto"/>
          <w:sz w:val="24"/>
        </w:rPr>
        <w:t>,</w:t>
      </w:r>
      <w:r w:rsidRPr="00DC46D7">
        <w:rPr>
          <w:rFonts w:asciiTheme="minorHAnsi" w:hAnsiTheme="minorHAnsi" w:cstheme="minorHAnsi"/>
          <w:bCs/>
          <w:color w:val="auto"/>
          <w:sz w:val="24"/>
        </w:rPr>
        <w:t xml:space="preserve"> the London VRU want to develop an evidenced-based training and leadership programme for the sector.</w:t>
      </w:r>
    </w:p>
    <w:p w14:paraId="23BADED1" w14:textId="77777777" w:rsidR="00481E61" w:rsidRPr="00DC46D7" w:rsidRDefault="00481E61" w:rsidP="005D5D2A">
      <w:pPr>
        <w:pStyle w:val="BodyText"/>
        <w:spacing w:line="240" w:lineRule="auto"/>
        <w:rPr>
          <w:rFonts w:asciiTheme="minorHAnsi" w:hAnsiTheme="minorHAnsi" w:cstheme="minorHAnsi"/>
          <w:color w:val="auto"/>
          <w:sz w:val="24"/>
        </w:rPr>
      </w:pPr>
      <w:r w:rsidRPr="00DC46D7">
        <w:rPr>
          <w:rFonts w:asciiTheme="minorHAnsi" w:hAnsiTheme="minorHAnsi" w:cstheme="minorHAnsi"/>
          <w:bCs/>
          <w:color w:val="auto"/>
          <w:sz w:val="24"/>
          <w:lang w:val="en-US" w:eastAsia="en-GB"/>
        </w:rPr>
        <w:t>This pilot leadership programme</w:t>
      </w:r>
      <w:r w:rsidRPr="00DC46D7">
        <w:rPr>
          <w:rFonts w:asciiTheme="minorHAnsi" w:hAnsiTheme="minorHAnsi" w:cstheme="minorHAnsi"/>
          <w:color w:val="auto"/>
          <w:sz w:val="24"/>
        </w:rPr>
        <w:t xml:space="preserve"> aims to provide high quality, specialist and bespoke training and support to help youth practitioners on their paths to becoming leaders in the sector.</w:t>
      </w:r>
    </w:p>
    <w:p w14:paraId="28F7BA46" w14:textId="16B79CCA" w:rsidR="00481E61" w:rsidRPr="00DC46D7" w:rsidRDefault="00481E61" w:rsidP="005D5D2A">
      <w:pPr>
        <w:spacing w:line="240" w:lineRule="auto"/>
        <w:rPr>
          <w:rFonts w:cstheme="minorHAnsi"/>
          <w:sz w:val="24"/>
          <w:szCs w:val="24"/>
        </w:rPr>
      </w:pPr>
      <w:r w:rsidRPr="00DC46D7">
        <w:rPr>
          <w:rFonts w:cstheme="minorHAnsi"/>
          <w:sz w:val="24"/>
          <w:szCs w:val="24"/>
        </w:rPr>
        <w:t>The programme will be designed to combine a mixture of practical and specialist training in areas most relevant to frontline professionals working with young people who are vulnerable to being exposed to violence, with business management skills and individualised coaching so participants have the one-to-one leadership support for their professional development.</w:t>
      </w:r>
      <w:r w:rsidR="000677BD" w:rsidRPr="00DC46D7">
        <w:rPr>
          <w:rFonts w:cstheme="minorHAnsi"/>
          <w:sz w:val="24"/>
          <w:szCs w:val="24"/>
        </w:rPr>
        <w:t xml:space="preserve"> </w:t>
      </w:r>
    </w:p>
    <w:p w14:paraId="42B1C8D3" w14:textId="13D58A46" w:rsidR="00481E61" w:rsidRPr="00DC46D7" w:rsidRDefault="00481E61" w:rsidP="005D5D2A">
      <w:pPr>
        <w:spacing w:line="240" w:lineRule="auto"/>
        <w:rPr>
          <w:rFonts w:cstheme="minorHAnsi"/>
          <w:sz w:val="24"/>
          <w:szCs w:val="24"/>
        </w:rPr>
      </w:pPr>
      <w:r w:rsidRPr="00DC46D7">
        <w:rPr>
          <w:rFonts w:cstheme="minorHAnsi"/>
          <w:sz w:val="24"/>
          <w:szCs w:val="24"/>
        </w:rPr>
        <w:t>The VRU has, through engagement, identified  areas of training which would bring added value and learning.</w:t>
      </w:r>
    </w:p>
    <w:p w14:paraId="397225BD" w14:textId="77777777" w:rsidR="00481E61" w:rsidRPr="00DC46D7" w:rsidRDefault="00481E61" w:rsidP="005D5D2A">
      <w:pPr>
        <w:spacing w:line="240" w:lineRule="auto"/>
        <w:rPr>
          <w:rFonts w:cstheme="minorHAnsi"/>
          <w:i/>
          <w:sz w:val="24"/>
          <w:szCs w:val="24"/>
        </w:rPr>
      </w:pPr>
      <w:r w:rsidRPr="00DC46D7">
        <w:rPr>
          <w:rFonts w:cstheme="minorHAnsi"/>
          <w:i/>
          <w:sz w:val="24"/>
          <w:szCs w:val="24"/>
        </w:rPr>
        <w:t xml:space="preserve">Mental Health first Aid </w:t>
      </w:r>
    </w:p>
    <w:p w14:paraId="6B1E8A64" w14:textId="77777777" w:rsidR="00481E61" w:rsidRPr="00DC46D7" w:rsidRDefault="00481E61" w:rsidP="005D5D2A">
      <w:pPr>
        <w:spacing w:line="240" w:lineRule="auto"/>
        <w:rPr>
          <w:rFonts w:cstheme="minorHAnsi"/>
          <w:i/>
          <w:sz w:val="24"/>
          <w:szCs w:val="24"/>
        </w:rPr>
      </w:pPr>
      <w:r w:rsidRPr="00DC46D7">
        <w:rPr>
          <w:rFonts w:eastAsia="Times New Roman" w:cstheme="minorHAnsi"/>
          <w:sz w:val="24"/>
          <w:szCs w:val="24"/>
          <w:lang w:eastAsia="en-GB"/>
        </w:rPr>
        <w:t>Mental Health First Aid has been recognised across the Youth Sector as valuable addition to a practitioner’s knowledge base when working with vulnerable young people at risk of serious youth violence.</w:t>
      </w:r>
      <w:r w:rsidRPr="00DC46D7">
        <w:rPr>
          <w:rFonts w:cstheme="minorHAnsi"/>
          <w:i/>
          <w:sz w:val="24"/>
          <w:szCs w:val="24"/>
        </w:rPr>
        <w:t xml:space="preserve"> </w:t>
      </w:r>
      <w:r w:rsidRPr="00DC46D7">
        <w:rPr>
          <w:rFonts w:eastAsia="Times New Roman" w:cstheme="minorHAnsi"/>
          <w:sz w:val="24"/>
          <w:szCs w:val="24"/>
          <w:lang w:eastAsia="en-GB"/>
        </w:rPr>
        <w:t>There is consistent evidence that MHFA training raises employees’ awareness of mental ill‐health conditions, including signs and symptoms.  Those trained have a better understanding of where to find information and professional support and are more confident in helping individuals experiencing mental ill‐health or a crisis</w:t>
      </w:r>
      <w:r w:rsidRPr="00DC46D7">
        <w:rPr>
          <w:rFonts w:eastAsia="Times New Roman" w:cstheme="minorHAnsi"/>
          <w:i/>
          <w:sz w:val="24"/>
          <w:szCs w:val="24"/>
          <w:lang w:eastAsia="en-GB"/>
        </w:rPr>
        <w:t>. (RR1135 Research Report ‘Effectiveness of Mental Health First Aid training in the workplace’ - Health and Safety Executive 2018)</w:t>
      </w:r>
    </w:p>
    <w:p w14:paraId="0DB00A27" w14:textId="77777777" w:rsidR="00481E61" w:rsidRPr="00DC46D7" w:rsidRDefault="00481E61" w:rsidP="005D5D2A">
      <w:pPr>
        <w:spacing w:line="240" w:lineRule="auto"/>
        <w:rPr>
          <w:rFonts w:cstheme="minorHAnsi"/>
          <w:i/>
          <w:sz w:val="24"/>
          <w:szCs w:val="24"/>
        </w:rPr>
      </w:pPr>
      <w:r w:rsidRPr="00DC46D7">
        <w:rPr>
          <w:rFonts w:cstheme="minorHAnsi"/>
          <w:i/>
          <w:sz w:val="24"/>
          <w:szCs w:val="24"/>
        </w:rPr>
        <w:t>Contextual safeguarding</w:t>
      </w:r>
    </w:p>
    <w:p w14:paraId="35823C55" w14:textId="77777777" w:rsidR="00481E61" w:rsidRPr="00DC46D7" w:rsidRDefault="00481E61" w:rsidP="005D5D2A">
      <w:pPr>
        <w:spacing w:line="240" w:lineRule="auto"/>
        <w:rPr>
          <w:rFonts w:cstheme="minorHAnsi"/>
          <w:i/>
          <w:sz w:val="24"/>
          <w:szCs w:val="24"/>
        </w:rPr>
      </w:pPr>
      <w:r w:rsidRPr="00DC46D7">
        <w:rPr>
          <w:rFonts w:eastAsia="Times New Roman" w:cstheme="minorHAnsi"/>
          <w:sz w:val="24"/>
          <w:szCs w:val="24"/>
          <w:lang w:eastAsia="en-GB"/>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Therefore,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 (‘</w:t>
      </w:r>
      <w:r w:rsidRPr="00DC46D7">
        <w:rPr>
          <w:rFonts w:eastAsia="Times New Roman" w:cstheme="minorHAnsi"/>
          <w:i/>
          <w:sz w:val="24"/>
          <w:szCs w:val="24"/>
          <w:lang w:eastAsia="en-GB"/>
        </w:rPr>
        <w:t>Contextual Safeguarding An overview of the operational, strategic and conceptual framework</w:t>
      </w:r>
      <w:r w:rsidRPr="00DC46D7">
        <w:rPr>
          <w:rFonts w:eastAsia="Times New Roman" w:cstheme="minorHAnsi"/>
          <w:sz w:val="24"/>
          <w:szCs w:val="24"/>
          <w:lang w:eastAsia="en-GB"/>
        </w:rPr>
        <w:t>’ Carlene Firmin 2017)</w:t>
      </w:r>
    </w:p>
    <w:p w14:paraId="60514B44" w14:textId="77777777" w:rsidR="00481E61" w:rsidRPr="00DC46D7" w:rsidRDefault="00481E61" w:rsidP="005D5D2A">
      <w:pPr>
        <w:spacing w:line="240" w:lineRule="auto"/>
        <w:rPr>
          <w:rFonts w:cstheme="minorHAnsi"/>
          <w:i/>
          <w:sz w:val="24"/>
          <w:szCs w:val="24"/>
        </w:rPr>
      </w:pPr>
      <w:r w:rsidRPr="00DC46D7">
        <w:rPr>
          <w:rFonts w:cstheme="minorHAnsi"/>
          <w:i/>
          <w:sz w:val="24"/>
          <w:szCs w:val="24"/>
        </w:rPr>
        <w:lastRenderedPageBreak/>
        <w:t xml:space="preserve">Trauma-informed practice </w:t>
      </w:r>
    </w:p>
    <w:p w14:paraId="29C146FF" w14:textId="4920D10D" w:rsidR="00481E61" w:rsidRPr="00DC46D7" w:rsidRDefault="00481E61" w:rsidP="005D5D2A">
      <w:pPr>
        <w:spacing w:line="240" w:lineRule="auto"/>
        <w:rPr>
          <w:rFonts w:eastAsia="Times New Roman" w:cstheme="minorHAnsi"/>
          <w:sz w:val="24"/>
          <w:szCs w:val="24"/>
          <w:lang w:eastAsia="en-GB"/>
        </w:rPr>
      </w:pPr>
      <w:r w:rsidRPr="00DC46D7">
        <w:rPr>
          <w:rFonts w:eastAsia="Times New Roman" w:cstheme="minorHAnsi"/>
          <w:sz w:val="24"/>
          <w:szCs w:val="24"/>
          <w:lang w:eastAsia="en-GB"/>
        </w:rPr>
        <w:t>Violent trauma is often self-perpetuating.  Individuals who are victims of violence are at increased risk of becoming perpetrators themselves.  The intergenerational transmission of violence is well documented.  Community violence is often built around cycles of retaliation.  Many of our institutions—criminal justice settings, certainly, but also schools and churches and hospitals—are too frequently places where violent trauma is perpetuated rather than eliminated. (</w:t>
      </w:r>
      <w:r w:rsidRPr="00DC46D7">
        <w:rPr>
          <w:rFonts w:eastAsia="Times New Roman" w:cstheme="minorHAnsi"/>
          <w:i/>
          <w:sz w:val="24"/>
          <w:szCs w:val="24"/>
          <w:lang w:eastAsia="en-GB"/>
        </w:rPr>
        <w:t>Trauma Informed Services</w:t>
      </w:r>
      <w:r w:rsidRPr="00DC46D7">
        <w:rPr>
          <w:rFonts w:eastAsia="Times New Roman" w:cstheme="minorHAnsi"/>
          <w:sz w:val="24"/>
          <w:szCs w:val="24"/>
          <w:lang w:eastAsia="en-GB"/>
        </w:rPr>
        <w:t xml:space="preserve">: Roger D. Fallot, Ph.D. and Maxine Harris, Ph.D.) </w:t>
      </w:r>
      <w:r w:rsidR="005D5D2A" w:rsidRPr="00DC46D7">
        <w:rPr>
          <w:rFonts w:eastAsia="Times New Roman" w:cstheme="minorHAnsi"/>
          <w:sz w:val="24"/>
          <w:szCs w:val="24"/>
          <w:lang w:eastAsia="en-GB"/>
        </w:rPr>
        <w:t xml:space="preserve">Appendix </w:t>
      </w:r>
      <w:r w:rsidR="00EF1759" w:rsidRPr="00DC46D7">
        <w:rPr>
          <w:rFonts w:eastAsia="Times New Roman" w:cstheme="minorHAnsi"/>
          <w:sz w:val="24"/>
          <w:szCs w:val="24"/>
          <w:lang w:eastAsia="en-GB"/>
        </w:rPr>
        <w:t xml:space="preserve">D </w:t>
      </w:r>
      <w:r w:rsidR="00EF4261" w:rsidRPr="00DC46D7">
        <w:rPr>
          <w:rFonts w:eastAsia="Times New Roman" w:cstheme="minorHAnsi"/>
          <w:sz w:val="24"/>
          <w:szCs w:val="24"/>
          <w:lang w:eastAsia="en-GB"/>
        </w:rPr>
        <w:t xml:space="preserve">provides </w:t>
      </w:r>
      <w:r w:rsidR="005D5D2A" w:rsidRPr="00DC46D7">
        <w:rPr>
          <w:rFonts w:eastAsia="Times New Roman" w:cstheme="minorHAnsi"/>
          <w:sz w:val="24"/>
          <w:szCs w:val="24"/>
          <w:lang w:eastAsia="en-GB"/>
        </w:rPr>
        <w:t xml:space="preserve">further information and background on Trauma-Informed approaches. </w:t>
      </w:r>
    </w:p>
    <w:p w14:paraId="76CD6F90" w14:textId="16268E50" w:rsidR="00481E61" w:rsidRPr="00DC46D7" w:rsidRDefault="00481E61" w:rsidP="00B21125">
      <w:pPr>
        <w:pBdr>
          <w:top w:val="single" w:sz="4" w:space="1" w:color="auto"/>
          <w:left w:val="single" w:sz="4" w:space="4" w:color="auto"/>
          <w:bottom w:val="single" w:sz="4" w:space="1" w:color="auto"/>
          <w:right w:val="single" w:sz="4" w:space="4" w:color="auto"/>
        </w:pBdr>
        <w:spacing w:line="240" w:lineRule="auto"/>
        <w:rPr>
          <w:rFonts w:cstheme="minorHAnsi"/>
          <w:b/>
          <w:bCs/>
          <w:sz w:val="24"/>
          <w:szCs w:val="24"/>
        </w:rPr>
      </w:pPr>
      <w:r w:rsidRPr="00DC46D7">
        <w:rPr>
          <w:rFonts w:cstheme="minorHAnsi"/>
          <w:b/>
          <w:bCs/>
          <w:sz w:val="24"/>
          <w:szCs w:val="24"/>
        </w:rPr>
        <w:t>Other valuable training specialisms include transitional safeguarding, behavioural management, Special Educational Needs, as well as cultural</w:t>
      </w:r>
      <w:r w:rsidR="008564EC" w:rsidRPr="00DC46D7">
        <w:rPr>
          <w:rFonts w:cstheme="minorHAnsi"/>
          <w:b/>
          <w:bCs/>
          <w:sz w:val="24"/>
          <w:szCs w:val="24"/>
        </w:rPr>
        <w:t>l</w:t>
      </w:r>
      <w:r w:rsidR="0090334E" w:rsidRPr="00DC46D7">
        <w:rPr>
          <w:rFonts w:cstheme="minorHAnsi"/>
          <w:b/>
          <w:bCs/>
          <w:sz w:val="24"/>
          <w:szCs w:val="24"/>
        </w:rPr>
        <w:t>y</w:t>
      </w:r>
      <w:r w:rsidR="00C720C4" w:rsidRPr="00DC46D7">
        <w:rPr>
          <w:rFonts w:cstheme="minorHAnsi"/>
          <w:b/>
          <w:bCs/>
          <w:sz w:val="24"/>
          <w:szCs w:val="24"/>
        </w:rPr>
        <w:t xml:space="preserve"> sensitive</w:t>
      </w:r>
      <w:r w:rsidR="008564EC" w:rsidRPr="00DC46D7">
        <w:rPr>
          <w:rFonts w:cstheme="minorHAnsi"/>
          <w:b/>
          <w:bCs/>
          <w:sz w:val="24"/>
          <w:szCs w:val="24"/>
        </w:rPr>
        <w:t xml:space="preserve"> </w:t>
      </w:r>
      <w:r w:rsidRPr="00DC46D7">
        <w:rPr>
          <w:rFonts w:cstheme="minorHAnsi"/>
          <w:b/>
          <w:bCs/>
          <w:sz w:val="24"/>
          <w:szCs w:val="24"/>
        </w:rPr>
        <w:t>and gender-informed practice.</w:t>
      </w:r>
      <w:r w:rsidR="0030378B" w:rsidRPr="00DC46D7">
        <w:rPr>
          <w:rFonts w:cstheme="minorHAnsi"/>
          <w:b/>
          <w:bCs/>
          <w:sz w:val="24"/>
          <w:szCs w:val="24"/>
        </w:rPr>
        <w:t xml:space="preserve"> The specialisms listed </w:t>
      </w:r>
      <w:r w:rsidR="000677BD" w:rsidRPr="00DC46D7">
        <w:rPr>
          <w:rFonts w:cstheme="minorHAnsi"/>
          <w:b/>
          <w:bCs/>
          <w:sz w:val="24"/>
          <w:szCs w:val="24"/>
        </w:rPr>
        <w:t>above</w:t>
      </w:r>
      <w:r w:rsidR="0030378B" w:rsidRPr="00DC46D7">
        <w:rPr>
          <w:rFonts w:cstheme="minorHAnsi"/>
          <w:b/>
          <w:bCs/>
          <w:sz w:val="24"/>
          <w:szCs w:val="24"/>
        </w:rPr>
        <w:t xml:space="preserve"> should </w:t>
      </w:r>
      <w:r w:rsidR="000677BD" w:rsidRPr="00DC46D7">
        <w:rPr>
          <w:rFonts w:cstheme="minorHAnsi"/>
          <w:b/>
          <w:bCs/>
          <w:sz w:val="24"/>
          <w:szCs w:val="24"/>
        </w:rPr>
        <w:t>form</w:t>
      </w:r>
      <w:r w:rsidR="0030378B" w:rsidRPr="00DC46D7">
        <w:rPr>
          <w:rFonts w:cstheme="minorHAnsi"/>
          <w:b/>
          <w:bCs/>
          <w:sz w:val="24"/>
          <w:szCs w:val="24"/>
        </w:rPr>
        <w:t xml:space="preserve"> </w:t>
      </w:r>
      <w:r w:rsidR="000677BD" w:rsidRPr="00DC46D7">
        <w:rPr>
          <w:rFonts w:cstheme="minorHAnsi"/>
          <w:b/>
          <w:bCs/>
          <w:sz w:val="24"/>
          <w:szCs w:val="24"/>
        </w:rPr>
        <w:t>part of the core programme offer.</w:t>
      </w:r>
    </w:p>
    <w:p w14:paraId="423DD9BA" w14:textId="77777777" w:rsidR="00481E61" w:rsidRPr="00DC46D7" w:rsidRDefault="00481E61" w:rsidP="005D5D2A">
      <w:pPr>
        <w:spacing w:line="240" w:lineRule="auto"/>
        <w:rPr>
          <w:rFonts w:cstheme="minorHAnsi"/>
          <w:i/>
          <w:sz w:val="24"/>
          <w:szCs w:val="24"/>
        </w:rPr>
      </w:pPr>
      <w:r w:rsidRPr="00DC46D7">
        <w:rPr>
          <w:rFonts w:cstheme="minorHAnsi"/>
          <w:i/>
          <w:sz w:val="24"/>
          <w:szCs w:val="24"/>
        </w:rPr>
        <w:t>Coaching and mentoring</w:t>
      </w:r>
    </w:p>
    <w:p w14:paraId="64CEDEC4" w14:textId="77777777" w:rsidR="0035784D" w:rsidRPr="00DC46D7" w:rsidRDefault="00481E61" w:rsidP="005D5D2A">
      <w:pPr>
        <w:spacing w:line="240" w:lineRule="auto"/>
        <w:rPr>
          <w:rFonts w:cstheme="minorHAnsi"/>
          <w:sz w:val="24"/>
          <w:szCs w:val="24"/>
        </w:rPr>
      </w:pPr>
      <w:r w:rsidRPr="00DC46D7">
        <w:rPr>
          <w:rFonts w:cstheme="minorHAnsi"/>
          <w:sz w:val="24"/>
          <w:szCs w:val="24"/>
        </w:rPr>
        <w:t xml:space="preserve">Staff and mentors involved in supporting young people increasingly need more support themselves and in response to this the pilot programme will provide personal development and leadership support, embedding mentoring and coaching as an integral part of the offer. By matching participants with a dedicated coach, participants will be given the opportunity to explore suitable leadership development opportunities. </w:t>
      </w:r>
    </w:p>
    <w:p w14:paraId="59D69C7F" w14:textId="7229B21A" w:rsidR="00481E61" w:rsidRPr="00DC46D7" w:rsidRDefault="0035784D" w:rsidP="005D5D2A">
      <w:pPr>
        <w:spacing w:line="240" w:lineRule="auto"/>
        <w:rPr>
          <w:rFonts w:cstheme="minorHAnsi"/>
          <w:sz w:val="24"/>
          <w:szCs w:val="24"/>
        </w:rPr>
      </w:pPr>
      <w:r w:rsidRPr="00DC46D7">
        <w:rPr>
          <w:rFonts w:cstheme="minorHAnsi"/>
          <w:sz w:val="24"/>
          <w:szCs w:val="24"/>
        </w:rPr>
        <w:t xml:space="preserve">Coaches and mentors will need to provide support to individuals in the pool to establish their needs and to create an individual growth and development plan. </w:t>
      </w:r>
      <w:r w:rsidR="00481E61" w:rsidRPr="00DC46D7">
        <w:rPr>
          <w:rFonts w:cstheme="minorHAnsi"/>
          <w:sz w:val="24"/>
          <w:szCs w:val="24"/>
        </w:rPr>
        <w:t xml:space="preserve">This </w:t>
      </w:r>
      <w:r w:rsidR="005169C5" w:rsidRPr="00DC46D7">
        <w:rPr>
          <w:rFonts w:cstheme="minorHAnsi"/>
          <w:sz w:val="24"/>
          <w:szCs w:val="24"/>
        </w:rPr>
        <w:t>may</w:t>
      </w:r>
      <w:r w:rsidR="00481E61" w:rsidRPr="00DC46D7">
        <w:rPr>
          <w:rFonts w:cstheme="minorHAnsi"/>
          <w:sz w:val="24"/>
          <w:szCs w:val="24"/>
        </w:rPr>
        <w:t xml:space="preserve"> include:</w:t>
      </w:r>
    </w:p>
    <w:p w14:paraId="193E8B81" w14:textId="77777777" w:rsidR="00481E61" w:rsidRPr="00DC46D7" w:rsidRDefault="00481E61" w:rsidP="00DD3E20">
      <w:pPr>
        <w:pStyle w:val="ListParagraph"/>
        <w:numPr>
          <w:ilvl w:val="0"/>
          <w:numId w:val="34"/>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121 coaching from highly experienced specialists and leaders</w:t>
      </w:r>
    </w:p>
    <w:p w14:paraId="0F7AA5C3" w14:textId="51BAD10A" w:rsidR="00481E61" w:rsidRPr="00DC46D7" w:rsidRDefault="00481E61" w:rsidP="00DD3E20">
      <w:pPr>
        <w:pStyle w:val="ListParagraph"/>
        <w:numPr>
          <w:ilvl w:val="0"/>
          <w:numId w:val="34"/>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Networking opportunities</w:t>
      </w:r>
      <w:r w:rsidR="00FA68D2" w:rsidRPr="00DC46D7">
        <w:rPr>
          <w:rFonts w:asciiTheme="minorHAnsi" w:hAnsiTheme="minorHAnsi" w:cstheme="minorHAnsi"/>
          <w:color w:val="auto"/>
          <w:sz w:val="24"/>
        </w:rPr>
        <w:t xml:space="preserve"> as well as group supervision and peer learning</w:t>
      </w:r>
    </w:p>
    <w:p w14:paraId="6F35F1C5" w14:textId="77777777" w:rsidR="00481E61" w:rsidRPr="00DC46D7" w:rsidRDefault="00481E61" w:rsidP="00DD3E20">
      <w:pPr>
        <w:pStyle w:val="ListParagraph"/>
        <w:numPr>
          <w:ilvl w:val="0"/>
          <w:numId w:val="34"/>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Access to online tools and resources </w:t>
      </w:r>
    </w:p>
    <w:p w14:paraId="24276795" w14:textId="723F59D5" w:rsidR="0035784D" w:rsidRPr="00DC46D7" w:rsidRDefault="00481E61" w:rsidP="00DD3E20">
      <w:pPr>
        <w:pStyle w:val="ListParagraph"/>
        <w:numPr>
          <w:ilvl w:val="0"/>
          <w:numId w:val="34"/>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Support with applying for jobs and preparing for interviews</w:t>
      </w:r>
      <w:r w:rsidR="00CA41E4" w:rsidRPr="00CA41E4">
        <w:t xml:space="preserve"> </w:t>
      </w:r>
      <w:r w:rsidR="00CA41E4">
        <w:rPr>
          <w:rFonts w:asciiTheme="minorHAnsi" w:hAnsiTheme="minorHAnsi" w:cstheme="minorHAnsi"/>
          <w:color w:val="auto"/>
          <w:sz w:val="24"/>
        </w:rPr>
        <w:t xml:space="preserve">relating to </w:t>
      </w:r>
      <w:r w:rsidR="00CA41E4" w:rsidRPr="00CA41E4">
        <w:rPr>
          <w:rFonts w:asciiTheme="minorHAnsi" w:hAnsiTheme="minorHAnsi" w:cstheme="minorHAnsi"/>
          <w:color w:val="auto"/>
          <w:sz w:val="24"/>
        </w:rPr>
        <w:t>fundraising, budget management, project management, accessing further training</w:t>
      </w:r>
    </w:p>
    <w:p w14:paraId="47B27634" w14:textId="77777777" w:rsidR="0035784D" w:rsidRPr="00DC46D7" w:rsidRDefault="0035784D" w:rsidP="0035784D">
      <w:pPr>
        <w:spacing w:line="240" w:lineRule="auto"/>
        <w:rPr>
          <w:rFonts w:cstheme="minorHAnsi"/>
          <w:sz w:val="24"/>
        </w:rPr>
      </w:pPr>
    </w:p>
    <w:p w14:paraId="05DA09E2" w14:textId="446A93BC" w:rsidR="00515139" w:rsidRPr="00DC46D7" w:rsidRDefault="00515139" w:rsidP="0035784D">
      <w:pPr>
        <w:pBdr>
          <w:top w:val="single" w:sz="4" w:space="1" w:color="auto"/>
          <w:left w:val="single" w:sz="4" w:space="4" w:color="auto"/>
          <w:bottom w:val="single" w:sz="4" w:space="1" w:color="auto"/>
          <w:right w:val="single" w:sz="4" w:space="4" w:color="auto"/>
        </w:pBdr>
        <w:spacing w:line="240" w:lineRule="auto"/>
        <w:rPr>
          <w:rFonts w:cstheme="minorHAnsi"/>
          <w:b/>
          <w:bCs/>
          <w:sz w:val="24"/>
        </w:rPr>
      </w:pPr>
      <w:r w:rsidRPr="00DC46D7">
        <w:rPr>
          <w:rFonts w:cstheme="minorHAnsi"/>
          <w:b/>
          <w:bCs/>
          <w:sz w:val="24"/>
        </w:rPr>
        <w:t xml:space="preserve">Establishing a network of high-quality </w:t>
      </w:r>
      <w:r w:rsidR="005948AD" w:rsidRPr="00DC46D7">
        <w:rPr>
          <w:rFonts w:cstheme="minorHAnsi"/>
          <w:b/>
          <w:bCs/>
          <w:sz w:val="24"/>
        </w:rPr>
        <w:t>c</w:t>
      </w:r>
      <w:r w:rsidRPr="00DC46D7">
        <w:rPr>
          <w:rFonts w:cstheme="minorHAnsi"/>
          <w:b/>
          <w:bCs/>
          <w:sz w:val="24"/>
        </w:rPr>
        <w:t xml:space="preserve">oaches/mentors is </w:t>
      </w:r>
      <w:r w:rsidR="005948AD" w:rsidRPr="00DC46D7">
        <w:rPr>
          <w:rFonts w:cstheme="minorHAnsi"/>
          <w:b/>
          <w:bCs/>
          <w:sz w:val="24"/>
        </w:rPr>
        <w:t xml:space="preserve">a </w:t>
      </w:r>
      <w:r w:rsidRPr="00DC46D7">
        <w:rPr>
          <w:rFonts w:cstheme="minorHAnsi"/>
          <w:b/>
          <w:bCs/>
          <w:sz w:val="24"/>
        </w:rPr>
        <w:t xml:space="preserve">critical </w:t>
      </w:r>
      <w:r w:rsidR="005948AD" w:rsidRPr="00DC46D7">
        <w:rPr>
          <w:rFonts w:cstheme="minorHAnsi"/>
          <w:b/>
          <w:bCs/>
          <w:sz w:val="24"/>
        </w:rPr>
        <w:t>component of the pilot programme and the attractiveness of the scheme.</w:t>
      </w:r>
      <w:r w:rsidRPr="00DC46D7">
        <w:rPr>
          <w:rFonts w:cstheme="minorHAnsi"/>
          <w:b/>
          <w:bCs/>
          <w:sz w:val="24"/>
        </w:rPr>
        <w:t xml:space="preserve"> This could be commissioned.</w:t>
      </w:r>
    </w:p>
    <w:p w14:paraId="0467F660" w14:textId="66D3B43D" w:rsidR="00974BC5" w:rsidRPr="00DC46D7" w:rsidRDefault="00BB596F" w:rsidP="00974BC5">
      <w:pPr>
        <w:spacing w:after="0" w:line="240" w:lineRule="auto"/>
        <w:rPr>
          <w:rFonts w:eastAsia="Times New Roman" w:cstheme="minorHAnsi"/>
          <w:i/>
          <w:iCs/>
          <w:sz w:val="24"/>
          <w:szCs w:val="24"/>
        </w:rPr>
      </w:pPr>
      <w:r w:rsidRPr="00DC46D7">
        <w:rPr>
          <w:rFonts w:eastAsia="Times New Roman" w:cstheme="minorHAnsi"/>
          <w:i/>
          <w:iCs/>
          <w:sz w:val="24"/>
          <w:szCs w:val="24"/>
        </w:rPr>
        <w:t>Further c</w:t>
      </w:r>
      <w:r w:rsidR="00974BC5" w:rsidRPr="00DC46D7">
        <w:rPr>
          <w:rFonts w:eastAsia="Times New Roman" w:cstheme="minorHAnsi"/>
          <w:i/>
          <w:iCs/>
          <w:sz w:val="24"/>
          <w:szCs w:val="24"/>
        </w:rPr>
        <w:t xml:space="preserve">ourse </w:t>
      </w:r>
      <w:r w:rsidRPr="00DC46D7">
        <w:rPr>
          <w:rFonts w:eastAsia="Times New Roman" w:cstheme="minorHAnsi"/>
          <w:i/>
          <w:iCs/>
          <w:sz w:val="24"/>
          <w:szCs w:val="24"/>
        </w:rPr>
        <w:t>c</w:t>
      </w:r>
      <w:r w:rsidR="00974BC5" w:rsidRPr="00DC46D7">
        <w:rPr>
          <w:rFonts w:eastAsia="Times New Roman" w:cstheme="minorHAnsi"/>
          <w:i/>
          <w:iCs/>
          <w:sz w:val="24"/>
          <w:szCs w:val="24"/>
        </w:rPr>
        <w:t xml:space="preserve">ontent - </w:t>
      </w:r>
      <w:r w:rsidR="001D4BE4" w:rsidRPr="00DC46D7">
        <w:rPr>
          <w:rFonts w:eastAsia="Times New Roman" w:cstheme="minorHAnsi"/>
          <w:i/>
          <w:iCs/>
          <w:sz w:val="24"/>
          <w:szCs w:val="24"/>
        </w:rPr>
        <w:t>p</w:t>
      </w:r>
      <w:r w:rsidR="00974BC5" w:rsidRPr="00DC46D7">
        <w:rPr>
          <w:rFonts w:eastAsia="Times New Roman" w:cstheme="minorHAnsi"/>
          <w:i/>
          <w:iCs/>
          <w:sz w:val="24"/>
          <w:szCs w:val="24"/>
        </w:rPr>
        <w:t xml:space="preserve">rogression </w:t>
      </w:r>
      <w:r w:rsidR="005948AD" w:rsidRPr="00DC46D7">
        <w:rPr>
          <w:rFonts w:eastAsia="Times New Roman" w:cstheme="minorHAnsi"/>
          <w:i/>
          <w:iCs/>
          <w:sz w:val="24"/>
          <w:szCs w:val="24"/>
        </w:rPr>
        <w:t>r</w:t>
      </w:r>
      <w:r w:rsidR="00974BC5" w:rsidRPr="00DC46D7">
        <w:rPr>
          <w:rFonts w:eastAsia="Times New Roman" w:cstheme="minorHAnsi"/>
          <w:i/>
          <w:iCs/>
          <w:sz w:val="24"/>
          <w:szCs w:val="24"/>
        </w:rPr>
        <w:t xml:space="preserve">outes into </w:t>
      </w:r>
      <w:r w:rsidR="001D4BE4" w:rsidRPr="00DC46D7">
        <w:rPr>
          <w:rFonts w:eastAsia="Times New Roman" w:cstheme="minorHAnsi"/>
          <w:i/>
          <w:iCs/>
          <w:sz w:val="24"/>
          <w:szCs w:val="24"/>
        </w:rPr>
        <w:t>l</w:t>
      </w:r>
      <w:r w:rsidR="00974BC5" w:rsidRPr="00DC46D7">
        <w:rPr>
          <w:rFonts w:eastAsia="Times New Roman" w:cstheme="minorHAnsi"/>
          <w:i/>
          <w:iCs/>
          <w:sz w:val="24"/>
          <w:szCs w:val="24"/>
        </w:rPr>
        <w:t>eadership</w:t>
      </w:r>
      <w:r w:rsidR="008564EC" w:rsidRPr="00DC46D7">
        <w:rPr>
          <w:rFonts w:eastAsia="Times New Roman" w:cstheme="minorHAnsi"/>
          <w:i/>
          <w:iCs/>
          <w:sz w:val="24"/>
          <w:szCs w:val="24"/>
        </w:rPr>
        <w:t>:</w:t>
      </w:r>
    </w:p>
    <w:p w14:paraId="23636F8F" w14:textId="77777777" w:rsidR="00974BC5" w:rsidRPr="00DC46D7" w:rsidRDefault="00974BC5" w:rsidP="00974BC5">
      <w:pPr>
        <w:spacing w:after="0" w:line="240" w:lineRule="auto"/>
        <w:rPr>
          <w:rFonts w:eastAsia="Times New Roman" w:cstheme="minorHAnsi"/>
          <w:color w:val="FF0000"/>
          <w:sz w:val="24"/>
          <w:szCs w:val="24"/>
        </w:rPr>
      </w:pPr>
    </w:p>
    <w:p w14:paraId="483CD6BC" w14:textId="765E6207" w:rsidR="00FF209B" w:rsidRPr="00DC46D7" w:rsidRDefault="00347572" w:rsidP="00DD3E20">
      <w:pPr>
        <w:numPr>
          <w:ilvl w:val="0"/>
          <w:numId w:val="43"/>
        </w:numPr>
        <w:spacing w:after="0" w:line="240" w:lineRule="auto"/>
        <w:rPr>
          <w:rFonts w:eastAsia="Times New Roman" w:cstheme="minorHAnsi"/>
          <w:sz w:val="24"/>
          <w:szCs w:val="24"/>
        </w:rPr>
      </w:pPr>
      <w:r w:rsidRPr="00DC46D7">
        <w:rPr>
          <w:rFonts w:eastAsia="Times New Roman" w:cstheme="minorHAnsi"/>
          <w:sz w:val="24"/>
          <w:szCs w:val="24"/>
        </w:rPr>
        <w:t>Identifying</w:t>
      </w:r>
      <w:r w:rsidR="0099493A" w:rsidRPr="00DC46D7">
        <w:rPr>
          <w:rFonts w:eastAsia="Times New Roman" w:cstheme="minorHAnsi"/>
          <w:sz w:val="24"/>
          <w:szCs w:val="24"/>
        </w:rPr>
        <w:t xml:space="preserve"> and </w:t>
      </w:r>
      <w:r w:rsidR="00981DE4" w:rsidRPr="00DC46D7">
        <w:rPr>
          <w:rFonts w:eastAsia="Times New Roman" w:cstheme="minorHAnsi"/>
          <w:sz w:val="24"/>
          <w:szCs w:val="24"/>
        </w:rPr>
        <w:t>o</w:t>
      </w:r>
      <w:r w:rsidR="005109D7" w:rsidRPr="00DC46D7">
        <w:rPr>
          <w:rFonts w:eastAsia="Times New Roman" w:cstheme="minorHAnsi"/>
          <w:sz w:val="24"/>
          <w:szCs w:val="24"/>
        </w:rPr>
        <w:t>utlining the p</w:t>
      </w:r>
      <w:r w:rsidR="00974BC5" w:rsidRPr="00DC46D7">
        <w:rPr>
          <w:rFonts w:eastAsia="Times New Roman" w:cstheme="minorHAnsi"/>
          <w:sz w:val="24"/>
          <w:szCs w:val="24"/>
        </w:rPr>
        <w:t xml:space="preserve">athways and progression routes into the profession, </w:t>
      </w:r>
      <w:r w:rsidR="00981DE4" w:rsidRPr="00DC46D7">
        <w:rPr>
          <w:rFonts w:eastAsia="Times New Roman" w:cstheme="minorHAnsi"/>
          <w:sz w:val="24"/>
          <w:szCs w:val="24"/>
        </w:rPr>
        <w:t>and the</w:t>
      </w:r>
      <w:r w:rsidR="00974BC5" w:rsidRPr="00DC46D7">
        <w:rPr>
          <w:rFonts w:eastAsia="Times New Roman" w:cstheme="minorHAnsi"/>
          <w:sz w:val="24"/>
          <w:szCs w:val="24"/>
        </w:rPr>
        <w:t xml:space="preserve"> various pathways into Youth Sector </w:t>
      </w:r>
      <w:r w:rsidR="00EF5AC4" w:rsidRPr="00DC46D7">
        <w:rPr>
          <w:rFonts w:eastAsia="Times New Roman" w:cstheme="minorHAnsi"/>
          <w:sz w:val="24"/>
          <w:szCs w:val="24"/>
        </w:rPr>
        <w:t>L</w:t>
      </w:r>
      <w:r w:rsidR="00974BC5" w:rsidRPr="00DC46D7">
        <w:rPr>
          <w:rFonts w:eastAsia="Times New Roman" w:cstheme="minorHAnsi"/>
          <w:sz w:val="24"/>
          <w:szCs w:val="24"/>
        </w:rPr>
        <w:t>eadership</w:t>
      </w:r>
      <w:r w:rsidR="00E360B0" w:rsidRPr="00DC46D7">
        <w:rPr>
          <w:rFonts w:eastAsia="Times New Roman" w:cstheme="minorHAnsi"/>
          <w:sz w:val="24"/>
          <w:szCs w:val="24"/>
        </w:rPr>
        <w:t>. S</w:t>
      </w:r>
      <w:r w:rsidR="00264FC6" w:rsidRPr="00DC46D7">
        <w:rPr>
          <w:rFonts w:eastAsia="Times New Roman" w:cstheme="minorHAnsi"/>
          <w:sz w:val="24"/>
          <w:szCs w:val="24"/>
        </w:rPr>
        <w:t>etting out how individuals are best able to navigate through these pathways in order to meet their professional goals.</w:t>
      </w:r>
    </w:p>
    <w:p w14:paraId="0B5CE08A" w14:textId="3588D6BF" w:rsidR="00974BC5" w:rsidRPr="00DC46D7" w:rsidRDefault="00347572" w:rsidP="00DD3E20">
      <w:pPr>
        <w:numPr>
          <w:ilvl w:val="0"/>
          <w:numId w:val="43"/>
        </w:numPr>
        <w:spacing w:after="0" w:line="240" w:lineRule="auto"/>
        <w:rPr>
          <w:rFonts w:eastAsia="Times New Roman" w:cstheme="minorHAnsi"/>
          <w:sz w:val="24"/>
          <w:szCs w:val="24"/>
        </w:rPr>
      </w:pPr>
      <w:r w:rsidRPr="00DC46D7">
        <w:rPr>
          <w:rFonts w:eastAsia="Times New Roman" w:cstheme="minorHAnsi"/>
          <w:sz w:val="24"/>
          <w:szCs w:val="24"/>
        </w:rPr>
        <w:t>Identifying</w:t>
      </w:r>
      <w:r w:rsidR="00FF209B" w:rsidRPr="00DC46D7">
        <w:rPr>
          <w:rFonts w:eastAsia="Times New Roman" w:cstheme="minorHAnsi"/>
          <w:sz w:val="24"/>
          <w:szCs w:val="24"/>
        </w:rPr>
        <w:t xml:space="preserve"> </w:t>
      </w:r>
      <w:r w:rsidR="00981DE4" w:rsidRPr="00DC46D7">
        <w:rPr>
          <w:rFonts w:eastAsia="Times New Roman" w:cstheme="minorHAnsi"/>
          <w:sz w:val="24"/>
          <w:szCs w:val="24"/>
        </w:rPr>
        <w:t xml:space="preserve">and </w:t>
      </w:r>
      <w:r w:rsidRPr="00DC46D7">
        <w:rPr>
          <w:rFonts w:eastAsia="Times New Roman" w:cstheme="minorHAnsi"/>
          <w:sz w:val="24"/>
          <w:szCs w:val="24"/>
        </w:rPr>
        <w:t>outlining</w:t>
      </w:r>
      <w:r w:rsidR="00981DE4" w:rsidRPr="00DC46D7">
        <w:rPr>
          <w:rFonts w:eastAsia="Times New Roman" w:cstheme="minorHAnsi"/>
          <w:sz w:val="24"/>
          <w:szCs w:val="24"/>
        </w:rPr>
        <w:t xml:space="preserve"> the </w:t>
      </w:r>
      <w:r w:rsidR="00974BC5" w:rsidRPr="00DC46D7">
        <w:rPr>
          <w:rFonts w:eastAsia="Times New Roman" w:cstheme="minorHAnsi"/>
          <w:sz w:val="24"/>
          <w:szCs w:val="24"/>
        </w:rPr>
        <w:t xml:space="preserve">key skills </w:t>
      </w:r>
      <w:r w:rsidR="00E360B0" w:rsidRPr="00DC46D7">
        <w:rPr>
          <w:rFonts w:eastAsia="Times New Roman" w:cstheme="minorHAnsi"/>
          <w:sz w:val="24"/>
          <w:szCs w:val="24"/>
        </w:rPr>
        <w:t xml:space="preserve">and </w:t>
      </w:r>
      <w:r w:rsidR="00974BC5" w:rsidRPr="00DC46D7">
        <w:rPr>
          <w:rFonts w:eastAsia="Times New Roman" w:cstheme="minorHAnsi"/>
          <w:sz w:val="24"/>
          <w:szCs w:val="24"/>
        </w:rPr>
        <w:t xml:space="preserve">attributes </w:t>
      </w:r>
      <w:r w:rsidR="00E360B0" w:rsidRPr="00DC46D7">
        <w:rPr>
          <w:rFonts w:eastAsia="Times New Roman" w:cstheme="minorHAnsi"/>
          <w:sz w:val="24"/>
          <w:szCs w:val="24"/>
        </w:rPr>
        <w:t>required</w:t>
      </w:r>
      <w:r w:rsidR="00974BC5" w:rsidRPr="00DC46D7">
        <w:rPr>
          <w:rFonts w:eastAsia="Times New Roman" w:cstheme="minorHAnsi"/>
          <w:sz w:val="24"/>
          <w:szCs w:val="24"/>
        </w:rPr>
        <w:t xml:space="preserve"> </w:t>
      </w:r>
      <w:r w:rsidR="00264FC6" w:rsidRPr="00DC46D7">
        <w:rPr>
          <w:rFonts w:eastAsia="Times New Roman" w:cstheme="minorHAnsi"/>
          <w:sz w:val="24"/>
          <w:szCs w:val="24"/>
        </w:rPr>
        <w:t xml:space="preserve">to </w:t>
      </w:r>
      <w:r w:rsidRPr="00DC46D7">
        <w:rPr>
          <w:rFonts w:eastAsia="Times New Roman" w:cstheme="minorHAnsi"/>
          <w:sz w:val="24"/>
          <w:szCs w:val="24"/>
        </w:rPr>
        <w:t>become</w:t>
      </w:r>
      <w:r w:rsidR="00264FC6" w:rsidRPr="00DC46D7">
        <w:rPr>
          <w:rFonts w:eastAsia="Times New Roman" w:cstheme="minorHAnsi"/>
          <w:sz w:val="24"/>
          <w:szCs w:val="24"/>
        </w:rPr>
        <w:t xml:space="preserve"> a </w:t>
      </w:r>
      <w:r w:rsidR="00EE229A" w:rsidRPr="00DC46D7">
        <w:rPr>
          <w:rFonts w:eastAsia="Times New Roman" w:cstheme="minorHAnsi"/>
          <w:sz w:val="24"/>
          <w:szCs w:val="24"/>
        </w:rPr>
        <w:t>y</w:t>
      </w:r>
      <w:r w:rsidR="00264FC6" w:rsidRPr="00DC46D7">
        <w:rPr>
          <w:rFonts w:eastAsia="Times New Roman" w:cstheme="minorHAnsi"/>
          <w:sz w:val="24"/>
          <w:szCs w:val="24"/>
        </w:rPr>
        <w:t>outh sector leader</w:t>
      </w:r>
      <w:r w:rsidR="00B45FE4" w:rsidRPr="00DC46D7">
        <w:rPr>
          <w:rFonts w:eastAsia="Times New Roman" w:cstheme="minorHAnsi"/>
          <w:sz w:val="24"/>
          <w:szCs w:val="24"/>
        </w:rPr>
        <w:t xml:space="preserve"> and </w:t>
      </w:r>
      <w:r w:rsidR="00EE229A" w:rsidRPr="00DC46D7">
        <w:rPr>
          <w:rFonts w:eastAsia="Times New Roman" w:cstheme="minorHAnsi"/>
          <w:sz w:val="24"/>
          <w:szCs w:val="24"/>
        </w:rPr>
        <w:t xml:space="preserve">an </w:t>
      </w:r>
      <w:r w:rsidR="00B45FE4" w:rsidRPr="00DC46D7">
        <w:rPr>
          <w:rFonts w:eastAsia="Times New Roman" w:cstheme="minorHAnsi"/>
          <w:sz w:val="24"/>
          <w:szCs w:val="24"/>
        </w:rPr>
        <w:t xml:space="preserve">understanding of what </w:t>
      </w:r>
      <w:r w:rsidR="00EE229A" w:rsidRPr="00DC46D7">
        <w:rPr>
          <w:rFonts w:eastAsia="Times New Roman" w:cstheme="minorHAnsi"/>
          <w:sz w:val="24"/>
          <w:szCs w:val="24"/>
        </w:rPr>
        <w:t xml:space="preserve">current </w:t>
      </w:r>
      <w:r w:rsidRPr="00DC46D7">
        <w:rPr>
          <w:rFonts w:eastAsia="Times New Roman" w:cstheme="minorHAnsi"/>
          <w:sz w:val="24"/>
          <w:szCs w:val="24"/>
        </w:rPr>
        <w:t>youth work looks like in London.</w:t>
      </w:r>
    </w:p>
    <w:p w14:paraId="051EC463" w14:textId="2ADBB0D0" w:rsidR="00974BC5" w:rsidRPr="00DC46D7" w:rsidRDefault="00347572" w:rsidP="00DD3E20">
      <w:pPr>
        <w:numPr>
          <w:ilvl w:val="0"/>
          <w:numId w:val="43"/>
        </w:numPr>
        <w:spacing w:after="0" w:line="240" w:lineRule="auto"/>
        <w:rPr>
          <w:rFonts w:eastAsia="Times New Roman" w:cstheme="minorHAnsi"/>
          <w:sz w:val="24"/>
          <w:szCs w:val="24"/>
        </w:rPr>
      </w:pPr>
      <w:r w:rsidRPr="00DC46D7">
        <w:rPr>
          <w:rFonts w:eastAsia="Times New Roman" w:cstheme="minorHAnsi"/>
          <w:sz w:val="24"/>
          <w:szCs w:val="24"/>
        </w:rPr>
        <w:t>Identifying</w:t>
      </w:r>
      <w:r w:rsidR="00FF209B" w:rsidRPr="00DC46D7">
        <w:rPr>
          <w:rFonts w:eastAsia="Times New Roman" w:cstheme="minorHAnsi"/>
          <w:sz w:val="24"/>
          <w:szCs w:val="24"/>
        </w:rPr>
        <w:t xml:space="preserve"> v</w:t>
      </w:r>
      <w:r w:rsidR="00EF5AC4" w:rsidRPr="00DC46D7">
        <w:rPr>
          <w:rFonts w:eastAsia="Times New Roman" w:cstheme="minorHAnsi"/>
          <w:sz w:val="24"/>
          <w:szCs w:val="24"/>
        </w:rPr>
        <w:t>olunteering and unpaid</w:t>
      </w:r>
      <w:r w:rsidR="00974BC5" w:rsidRPr="00DC46D7">
        <w:rPr>
          <w:rFonts w:eastAsia="Times New Roman" w:cstheme="minorHAnsi"/>
          <w:sz w:val="24"/>
          <w:szCs w:val="24"/>
        </w:rPr>
        <w:t xml:space="preserve"> opportunities and </w:t>
      </w:r>
      <w:r w:rsidR="00264FC6" w:rsidRPr="00DC46D7">
        <w:rPr>
          <w:rFonts w:eastAsia="Times New Roman" w:cstheme="minorHAnsi"/>
          <w:sz w:val="24"/>
          <w:szCs w:val="24"/>
        </w:rPr>
        <w:t xml:space="preserve">consider </w:t>
      </w:r>
      <w:r w:rsidR="00974BC5" w:rsidRPr="00DC46D7">
        <w:rPr>
          <w:rFonts w:eastAsia="Times New Roman" w:cstheme="minorHAnsi"/>
          <w:sz w:val="24"/>
          <w:szCs w:val="24"/>
        </w:rPr>
        <w:t>how we invest in these</w:t>
      </w:r>
      <w:r w:rsidRPr="00DC46D7">
        <w:rPr>
          <w:rFonts w:eastAsia="Times New Roman" w:cstheme="minorHAnsi"/>
          <w:sz w:val="24"/>
          <w:szCs w:val="24"/>
        </w:rPr>
        <w:t>.</w:t>
      </w:r>
    </w:p>
    <w:p w14:paraId="5B471995" w14:textId="77777777" w:rsidR="005F3226" w:rsidRPr="00DC46D7" w:rsidRDefault="005F3226" w:rsidP="005F3226">
      <w:pPr>
        <w:spacing w:after="0" w:line="240" w:lineRule="auto"/>
        <w:rPr>
          <w:rFonts w:eastAsia="Times New Roman" w:cstheme="minorHAnsi"/>
          <w:sz w:val="24"/>
          <w:szCs w:val="24"/>
        </w:rPr>
      </w:pPr>
    </w:p>
    <w:p w14:paraId="6528959A" w14:textId="154DC9EF" w:rsidR="006F43EA" w:rsidRPr="00DC46D7" w:rsidRDefault="006F43EA" w:rsidP="005F3226">
      <w:pPr>
        <w:spacing w:after="0" w:line="240" w:lineRule="auto"/>
        <w:rPr>
          <w:rFonts w:cstheme="minorHAnsi"/>
          <w:bCs/>
          <w:sz w:val="24"/>
          <w:szCs w:val="24"/>
          <w:lang w:val="en-US" w:eastAsia="en-GB"/>
        </w:rPr>
      </w:pPr>
      <w:r w:rsidRPr="00DC46D7">
        <w:rPr>
          <w:rFonts w:cstheme="minorHAnsi"/>
          <w:bCs/>
          <w:sz w:val="24"/>
          <w:szCs w:val="24"/>
          <w:lang w:val="en-US" w:eastAsia="en-GB"/>
        </w:rPr>
        <w:lastRenderedPageBreak/>
        <w:t xml:space="preserve">The emphasis of this pilot programme is on quality and should be designed in a similar way to that of a leadership programme as opposed to </w:t>
      </w:r>
      <w:r w:rsidR="0030378B" w:rsidRPr="00DC46D7">
        <w:rPr>
          <w:rFonts w:cstheme="minorHAnsi"/>
          <w:bCs/>
          <w:sz w:val="24"/>
          <w:szCs w:val="24"/>
          <w:lang w:val="en-US" w:eastAsia="en-GB"/>
        </w:rPr>
        <w:t xml:space="preserve">a series of </w:t>
      </w:r>
      <w:r w:rsidRPr="00DC46D7">
        <w:rPr>
          <w:rFonts w:cstheme="minorHAnsi"/>
          <w:bCs/>
          <w:sz w:val="24"/>
          <w:szCs w:val="24"/>
          <w:lang w:val="en-US" w:eastAsia="en-GB"/>
        </w:rPr>
        <w:t>modular training</w:t>
      </w:r>
      <w:r w:rsidR="0030378B" w:rsidRPr="00DC46D7">
        <w:rPr>
          <w:rFonts w:cstheme="minorHAnsi"/>
          <w:bCs/>
          <w:sz w:val="24"/>
          <w:szCs w:val="24"/>
          <w:lang w:val="en-US" w:eastAsia="en-GB"/>
        </w:rPr>
        <w:t xml:space="preserve"> sessions</w:t>
      </w:r>
      <w:r w:rsidRPr="00DC46D7">
        <w:rPr>
          <w:rFonts w:cstheme="minorHAnsi"/>
          <w:bCs/>
          <w:sz w:val="24"/>
          <w:szCs w:val="24"/>
          <w:lang w:val="en-US" w:eastAsia="en-GB"/>
        </w:rPr>
        <w:t>. The ability to network and share learning should also be reflected in the design of the programme.</w:t>
      </w:r>
    </w:p>
    <w:p w14:paraId="6448A1A6" w14:textId="77777777" w:rsidR="008125BA" w:rsidRPr="00DC46D7" w:rsidRDefault="008125BA" w:rsidP="005F3226">
      <w:pPr>
        <w:spacing w:after="0" w:line="240" w:lineRule="auto"/>
        <w:rPr>
          <w:rFonts w:eastAsia="Times New Roman" w:cstheme="minorHAnsi"/>
          <w:sz w:val="24"/>
          <w:szCs w:val="24"/>
        </w:rPr>
      </w:pPr>
    </w:p>
    <w:p w14:paraId="79814AC0" w14:textId="74B57295" w:rsidR="005660FE" w:rsidRPr="00DC46D7" w:rsidRDefault="005660FE" w:rsidP="005D5D2A">
      <w:pPr>
        <w:spacing w:line="240" w:lineRule="auto"/>
        <w:rPr>
          <w:rFonts w:cstheme="minorHAnsi"/>
          <w:sz w:val="24"/>
          <w:szCs w:val="24"/>
        </w:rPr>
      </w:pPr>
      <w:r w:rsidRPr="00DC46D7">
        <w:rPr>
          <w:rFonts w:cstheme="minorHAnsi"/>
          <w:sz w:val="24"/>
          <w:szCs w:val="24"/>
        </w:rPr>
        <w:t>The timeframe for delivery is February 2020 to February 2021 (12 months). Within this the training element of the programme would run for a minimum of a six month period, and up to 9 months.</w:t>
      </w:r>
    </w:p>
    <w:p w14:paraId="6B946482" w14:textId="3B35A277" w:rsidR="005660FE" w:rsidRPr="00DC46D7" w:rsidRDefault="005660FE" w:rsidP="008564EC">
      <w:pPr>
        <w:pStyle w:val="Heading1"/>
        <w:rPr>
          <w:rFonts w:asciiTheme="minorHAnsi" w:hAnsiTheme="minorHAnsi" w:cstheme="minorHAnsi"/>
        </w:rPr>
      </w:pPr>
      <w:r w:rsidRPr="00DC46D7">
        <w:rPr>
          <w:rFonts w:asciiTheme="minorHAnsi" w:hAnsiTheme="minorHAnsi" w:cstheme="minorHAnsi"/>
        </w:rPr>
        <w:t>O</w:t>
      </w:r>
      <w:r w:rsidR="00FA68D2" w:rsidRPr="00DC46D7">
        <w:rPr>
          <w:rFonts w:asciiTheme="minorHAnsi" w:hAnsiTheme="minorHAnsi" w:cstheme="minorHAnsi"/>
        </w:rPr>
        <w:t>utcomes</w:t>
      </w:r>
    </w:p>
    <w:p w14:paraId="66A1F05A" w14:textId="77777777" w:rsidR="005660FE" w:rsidRPr="00DC46D7" w:rsidRDefault="005660FE" w:rsidP="005D5D2A">
      <w:pPr>
        <w:spacing w:after="0" w:line="240" w:lineRule="auto"/>
        <w:rPr>
          <w:rFonts w:cstheme="minorHAnsi"/>
          <w:bCs/>
          <w:sz w:val="24"/>
          <w:szCs w:val="24"/>
        </w:rPr>
      </w:pPr>
    </w:p>
    <w:p w14:paraId="6D8E9644" w14:textId="77777777" w:rsidR="005660FE" w:rsidRPr="00DC46D7" w:rsidRDefault="005660FE" w:rsidP="005D5D2A">
      <w:pPr>
        <w:spacing w:after="0" w:line="240" w:lineRule="auto"/>
        <w:rPr>
          <w:rFonts w:cstheme="minorHAnsi"/>
          <w:bCs/>
          <w:sz w:val="24"/>
          <w:szCs w:val="24"/>
        </w:rPr>
      </w:pPr>
      <w:r w:rsidRPr="00DC46D7">
        <w:rPr>
          <w:rFonts w:cstheme="minorHAnsi"/>
          <w:bCs/>
          <w:sz w:val="24"/>
          <w:szCs w:val="24"/>
        </w:rPr>
        <w:t>The expected benefits and outcomes of this pilot include:</w:t>
      </w:r>
    </w:p>
    <w:p w14:paraId="1227AC49" w14:textId="77777777" w:rsidR="005660FE" w:rsidRPr="00DC46D7" w:rsidRDefault="005660FE" w:rsidP="005D5D2A">
      <w:pPr>
        <w:spacing w:after="0" w:line="240" w:lineRule="auto"/>
        <w:rPr>
          <w:rFonts w:cstheme="minorHAnsi"/>
          <w:bCs/>
          <w:sz w:val="24"/>
          <w:szCs w:val="24"/>
        </w:rPr>
      </w:pPr>
    </w:p>
    <w:p w14:paraId="1709307B" w14:textId="77777777" w:rsidR="005660FE" w:rsidRPr="00DC46D7" w:rsidRDefault="005660FE" w:rsidP="005D5D2A">
      <w:pPr>
        <w:pStyle w:val="ListParagraph"/>
        <w:numPr>
          <w:ilvl w:val="0"/>
          <w:numId w:val="9"/>
        </w:numPr>
        <w:tabs>
          <w:tab w:val="clear" w:pos="284"/>
        </w:tabs>
        <w:spacing w:line="240" w:lineRule="auto"/>
        <w:ind w:left="426"/>
        <w:rPr>
          <w:rFonts w:asciiTheme="minorHAnsi" w:hAnsiTheme="minorHAnsi" w:cstheme="minorHAnsi"/>
          <w:color w:val="auto"/>
          <w:sz w:val="24"/>
        </w:rPr>
      </w:pPr>
      <w:r w:rsidRPr="00DC46D7">
        <w:rPr>
          <w:rFonts w:asciiTheme="minorHAnsi" w:hAnsiTheme="minorHAnsi" w:cstheme="minorHAnsi"/>
          <w:color w:val="auto"/>
          <w:sz w:val="24"/>
        </w:rPr>
        <w:t>Improve the knowledge and skill base of youth practitioners</w:t>
      </w:r>
    </w:p>
    <w:p w14:paraId="5695AEDB" w14:textId="77777777" w:rsidR="005660FE" w:rsidRPr="00DC46D7" w:rsidRDefault="005660FE" w:rsidP="005D5D2A">
      <w:pPr>
        <w:pStyle w:val="ListParagraph"/>
        <w:numPr>
          <w:ilvl w:val="0"/>
          <w:numId w:val="9"/>
        </w:numPr>
        <w:tabs>
          <w:tab w:val="clear" w:pos="284"/>
        </w:tabs>
        <w:spacing w:line="240" w:lineRule="auto"/>
        <w:ind w:left="426"/>
        <w:rPr>
          <w:rFonts w:asciiTheme="minorHAnsi" w:hAnsiTheme="minorHAnsi" w:cstheme="minorHAnsi"/>
          <w:color w:val="auto"/>
          <w:sz w:val="24"/>
        </w:rPr>
      </w:pPr>
      <w:r w:rsidRPr="00DC46D7">
        <w:rPr>
          <w:rFonts w:asciiTheme="minorHAnsi" w:hAnsiTheme="minorHAnsi" w:cstheme="minorHAnsi"/>
          <w:color w:val="auto"/>
          <w:sz w:val="24"/>
        </w:rPr>
        <w:t>Embedding the principles of a Trauma Informed and other specialist practice in the youth workforce</w:t>
      </w:r>
    </w:p>
    <w:p w14:paraId="4761EF09" w14:textId="77777777" w:rsidR="005660FE" w:rsidRPr="00DC46D7" w:rsidRDefault="005660FE" w:rsidP="005D5D2A">
      <w:pPr>
        <w:pStyle w:val="ListParagraph"/>
        <w:numPr>
          <w:ilvl w:val="0"/>
          <w:numId w:val="9"/>
        </w:numPr>
        <w:tabs>
          <w:tab w:val="clear" w:pos="284"/>
        </w:tabs>
        <w:spacing w:line="240" w:lineRule="auto"/>
        <w:ind w:left="426"/>
        <w:rPr>
          <w:rFonts w:asciiTheme="minorHAnsi" w:hAnsiTheme="minorHAnsi" w:cstheme="minorHAnsi"/>
          <w:color w:val="auto"/>
          <w:sz w:val="24"/>
        </w:rPr>
      </w:pPr>
      <w:r w:rsidRPr="00DC46D7">
        <w:rPr>
          <w:rFonts w:asciiTheme="minorHAnsi" w:hAnsiTheme="minorHAnsi" w:cstheme="minorHAnsi"/>
          <w:color w:val="auto"/>
          <w:sz w:val="24"/>
        </w:rPr>
        <w:t>Empower the youth sector with added capacity and accessibility to high quality training and development</w:t>
      </w:r>
    </w:p>
    <w:p w14:paraId="131C0031" w14:textId="40A6097D" w:rsidR="005660FE" w:rsidRPr="00DC46D7" w:rsidRDefault="005660FE" w:rsidP="005D5D2A">
      <w:pPr>
        <w:pStyle w:val="ListParagraph"/>
        <w:numPr>
          <w:ilvl w:val="0"/>
          <w:numId w:val="9"/>
        </w:numPr>
        <w:tabs>
          <w:tab w:val="clear" w:pos="284"/>
        </w:tabs>
        <w:spacing w:line="240" w:lineRule="auto"/>
        <w:ind w:left="426"/>
        <w:rPr>
          <w:rFonts w:asciiTheme="minorHAnsi" w:hAnsiTheme="minorHAnsi" w:cstheme="minorHAnsi"/>
          <w:color w:val="auto"/>
          <w:sz w:val="24"/>
        </w:rPr>
      </w:pPr>
      <w:r w:rsidRPr="00DC46D7">
        <w:rPr>
          <w:rFonts w:asciiTheme="minorHAnsi" w:hAnsiTheme="minorHAnsi" w:cstheme="minorHAnsi"/>
          <w:color w:val="auto"/>
          <w:sz w:val="24"/>
        </w:rPr>
        <w:t xml:space="preserve">Create youth </w:t>
      </w:r>
      <w:r w:rsidR="00DB1F90" w:rsidRPr="00DC46D7">
        <w:rPr>
          <w:rFonts w:asciiTheme="minorHAnsi" w:hAnsiTheme="minorHAnsi" w:cstheme="minorHAnsi"/>
          <w:color w:val="auto"/>
          <w:sz w:val="24"/>
        </w:rPr>
        <w:t>sector l</w:t>
      </w:r>
      <w:r w:rsidRPr="00DC46D7">
        <w:rPr>
          <w:rFonts w:asciiTheme="minorHAnsi" w:hAnsiTheme="minorHAnsi" w:cstheme="minorHAnsi"/>
          <w:color w:val="auto"/>
          <w:sz w:val="24"/>
        </w:rPr>
        <w:t>eaders of the future</w:t>
      </w:r>
    </w:p>
    <w:p w14:paraId="34401C10" w14:textId="77777777" w:rsidR="005660FE" w:rsidRPr="00DC46D7" w:rsidRDefault="005660FE" w:rsidP="005D5D2A">
      <w:pPr>
        <w:spacing w:line="240" w:lineRule="auto"/>
        <w:rPr>
          <w:rFonts w:cstheme="minorHAnsi"/>
          <w:bCs/>
          <w:sz w:val="24"/>
          <w:szCs w:val="24"/>
          <w:lang w:val="en-US" w:eastAsia="en-GB"/>
        </w:rPr>
      </w:pPr>
    </w:p>
    <w:p w14:paraId="279429B3" w14:textId="73C2A0AD" w:rsidR="00973825" w:rsidRPr="00DC46D7" w:rsidRDefault="006F43EA" w:rsidP="008564EC">
      <w:pPr>
        <w:pStyle w:val="Heading1"/>
        <w:rPr>
          <w:rFonts w:asciiTheme="minorHAnsi" w:hAnsiTheme="minorHAnsi" w:cstheme="minorHAnsi"/>
        </w:rPr>
      </w:pPr>
      <w:bookmarkStart w:id="26" w:name="_Toc499302418"/>
      <w:r w:rsidRPr="00DC46D7">
        <w:rPr>
          <w:rFonts w:asciiTheme="minorHAnsi" w:hAnsiTheme="minorHAnsi" w:cstheme="minorHAnsi"/>
        </w:rPr>
        <w:t>Delivery elements</w:t>
      </w:r>
    </w:p>
    <w:p w14:paraId="0C9B0DE1" w14:textId="77777777" w:rsidR="006F43EA" w:rsidRPr="00DC46D7" w:rsidRDefault="006F43EA" w:rsidP="006F43EA">
      <w:pPr>
        <w:pStyle w:val="BodyText"/>
        <w:rPr>
          <w:rFonts w:asciiTheme="minorHAnsi" w:hAnsiTheme="minorHAnsi" w:cstheme="minorHAnsi"/>
          <w:color w:val="auto"/>
        </w:rPr>
      </w:pPr>
    </w:p>
    <w:p w14:paraId="30DD94D6" w14:textId="5AB48224" w:rsidR="006F43EA" w:rsidRPr="00DC46D7" w:rsidRDefault="00DB1F90" w:rsidP="00E06BF1">
      <w:pPr>
        <w:pStyle w:val="ListParagraph"/>
        <w:numPr>
          <w:ilvl w:val="0"/>
          <w:numId w:val="29"/>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T</w:t>
      </w:r>
      <w:r w:rsidR="00481E61" w:rsidRPr="00DC46D7">
        <w:rPr>
          <w:rFonts w:asciiTheme="minorHAnsi" w:hAnsiTheme="minorHAnsi" w:cstheme="minorHAnsi"/>
          <w:color w:val="auto"/>
          <w:sz w:val="24"/>
        </w:rPr>
        <w:t>he delivery partner</w:t>
      </w:r>
      <w:r w:rsidR="006A06EB" w:rsidRPr="00DC46D7">
        <w:rPr>
          <w:rFonts w:asciiTheme="minorHAnsi" w:hAnsiTheme="minorHAnsi" w:cstheme="minorHAnsi"/>
          <w:color w:val="auto"/>
          <w:sz w:val="24"/>
        </w:rPr>
        <w:t>(s)</w:t>
      </w:r>
      <w:r w:rsidR="00481E61" w:rsidRPr="00DC46D7">
        <w:rPr>
          <w:rFonts w:asciiTheme="minorHAnsi" w:hAnsiTheme="minorHAnsi" w:cstheme="minorHAnsi"/>
          <w:color w:val="auto"/>
          <w:sz w:val="24"/>
        </w:rPr>
        <w:t xml:space="preserve"> will be required to </w:t>
      </w:r>
      <w:r w:rsidRPr="00DC46D7">
        <w:rPr>
          <w:rFonts w:asciiTheme="minorHAnsi" w:hAnsiTheme="minorHAnsi" w:cstheme="minorHAnsi"/>
          <w:color w:val="auto"/>
          <w:sz w:val="24"/>
        </w:rPr>
        <w:t>undertake engagement with Youth Sector membership organisations to seek their expertise and input into the course content</w:t>
      </w:r>
      <w:r w:rsidR="006F43EA" w:rsidRPr="00DC46D7">
        <w:rPr>
          <w:rFonts w:asciiTheme="minorHAnsi" w:hAnsiTheme="minorHAnsi" w:cstheme="minorHAnsi"/>
          <w:color w:val="auto"/>
          <w:sz w:val="24"/>
        </w:rPr>
        <w:t>.</w:t>
      </w:r>
    </w:p>
    <w:p w14:paraId="6AD58D63" w14:textId="77777777" w:rsidR="00102F10" w:rsidRPr="00DC46D7" w:rsidRDefault="00102F10" w:rsidP="00102F10">
      <w:pPr>
        <w:pStyle w:val="ListParagraph"/>
        <w:spacing w:line="240" w:lineRule="auto"/>
        <w:ind w:left="1440"/>
        <w:rPr>
          <w:rFonts w:asciiTheme="minorHAnsi" w:hAnsiTheme="minorHAnsi" w:cstheme="minorHAnsi"/>
          <w:color w:val="auto"/>
          <w:sz w:val="24"/>
        </w:rPr>
      </w:pPr>
    </w:p>
    <w:p w14:paraId="5F73ACDA" w14:textId="4FB9775B" w:rsidR="00481E61" w:rsidRPr="00DC46D7" w:rsidRDefault="006F43EA" w:rsidP="00E06BF1">
      <w:pPr>
        <w:pStyle w:val="ListParagraph"/>
        <w:numPr>
          <w:ilvl w:val="0"/>
          <w:numId w:val="29"/>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The </w:t>
      </w:r>
      <w:r w:rsidR="00EC508D" w:rsidRPr="00DC46D7">
        <w:rPr>
          <w:rFonts w:asciiTheme="minorHAnsi" w:hAnsiTheme="minorHAnsi" w:cstheme="minorHAnsi"/>
          <w:color w:val="auto"/>
          <w:sz w:val="24"/>
        </w:rPr>
        <w:t>provider</w:t>
      </w:r>
      <w:r w:rsidRPr="00DC46D7">
        <w:rPr>
          <w:rFonts w:asciiTheme="minorHAnsi" w:hAnsiTheme="minorHAnsi" w:cstheme="minorHAnsi"/>
          <w:color w:val="auto"/>
          <w:sz w:val="24"/>
        </w:rPr>
        <w:t xml:space="preserve"> will be expected</w:t>
      </w:r>
      <w:r w:rsidR="00481E61" w:rsidRPr="00DC46D7">
        <w:rPr>
          <w:rFonts w:asciiTheme="minorHAnsi" w:hAnsiTheme="minorHAnsi" w:cstheme="minorHAnsi"/>
          <w:color w:val="auto"/>
          <w:sz w:val="24"/>
        </w:rPr>
        <w:t xml:space="preserve"> to spend the appropriate amount of time setting up this project; meeting with key stakeholders and establishing the infrastructure to facilitate the programme.</w:t>
      </w:r>
    </w:p>
    <w:p w14:paraId="7759D03D" w14:textId="77777777" w:rsidR="006F43EA" w:rsidRPr="00DC46D7" w:rsidRDefault="006F43EA" w:rsidP="006F43EA">
      <w:pPr>
        <w:pStyle w:val="ListParagraph"/>
        <w:rPr>
          <w:rFonts w:asciiTheme="minorHAnsi" w:hAnsiTheme="minorHAnsi" w:cstheme="minorHAnsi"/>
          <w:color w:val="auto"/>
          <w:sz w:val="24"/>
        </w:rPr>
      </w:pPr>
    </w:p>
    <w:p w14:paraId="0D7651C2" w14:textId="53870794" w:rsidR="006F43EA" w:rsidRPr="00DC46D7" w:rsidRDefault="006F43EA" w:rsidP="00E06BF1">
      <w:pPr>
        <w:pStyle w:val="ListParagraph"/>
        <w:numPr>
          <w:ilvl w:val="0"/>
          <w:numId w:val="29"/>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The </w:t>
      </w:r>
      <w:r w:rsidR="00EC508D" w:rsidRPr="00DC46D7">
        <w:rPr>
          <w:rFonts w:asciiTheme="minorHAnsi" w:hAnsiTheme="minorHAnsi" w:cstheme="minorHAnsi"/>
          <w:color w:val="auto"/>
          <w:sz w:val="24"/>
        </w:rPr>
        <w:t>provider</w:t>
      </w:r>
      <w:r w:rsidRPr="00DC46D7">
        <w:rPr>
          <w:rFonts w:asciiTheme="minorHAnsi" w:hAnsiTheme="minorHAnsi" w:cstheme="minorHAnsi"/>
          <w:color w:val="auto"/>
          <w:sz w:val="24"/>
        </w:rPr>
        <w:t xml:space="preserve"> will be expected </w:t>
      </w:r>
      <w:r w:rsidR="00102F10" w:rsidRPr="00DC46D7">
        <w:rPr>
          <w:rFonts w:asciiTheme="minorHAnsi" w:hAnsiTheme="minorHAnsi" w:cstheme="minorHAnsi"/>
          <w:bCs/>
          <w:color w:val="auto"/>
          <w:sz w:val="24"/>
          <w:lang w:val="en-US"/>
        </w:rPr>
        <w:t xml:space="preserve">to </w:t>
      </w:r>
      <w:r w:rsidR="004C4310" w:rsidRPr="00DC46D7">
        <w:rPr>
          <w:rFonts w:asciiTheme="minorHAnsi" w:hAnsiTheme="minorHAnsi" w:cstheme="minorHAnsi"/>
          <w:bCs/>
          <w:color w:val="auto"/>
          <w:sz w:val="24"/>
          <w:lang w:val="en-US"/>
        </w:rPr>
        <w:t>deliver the programme to approximately</w:t>
      </w:r>
      <w:r w:rsidRPr="00DC46D7">
        <w:rPr>
          <w:rFonts w:asciiTheme="minorHAnsi" w:hAnsiTheme="minorHAnsi" w:cstheme="minorHAnsi"/>
          <w:bCs/>
          <w:color w:val="auto"/>
          <w:sz w:val="24"/>
          <w:lang w:val="en-US"/>
        </w:rPr>
        <w:t xml:space="preserve"> 80 participants</w:t>
      </w:r>
      <w:r w:rsidR="00513A97" w:rsidRPr="00DC46D7">
        <w:rPr>
          <w:rFonts w:asciiTheme="minorHAnsi" w:hAnsiTheme="minorHAnsi" w:cstheme="minorHAnsi"/>
          <w:bCs/>
          <w:color w:val="auto"/>
          <w:sz w:val="24"/>
          <w:lang w:val="en-US"/>
        </w:rPr>
        <w:t xml:space="preserve"> who will have successfully completed the full programme</w:t>
      </w:r>
      <w:r w:rsidR="006C7CB6" w:rsidRPr="00DC46D7">
        <w:rPr>
          <w:rFonts w:asciiTheme="minorHAnsi" w:hAnsiTheme="minorHAnsi" w:cstheme="minorHAnsi"/>
          <w:bCs/>
          <w:color w:val="auto"/>
          <w:sz w:val="24"/>
          <w:lang w:val="en-US"/>
        </w:rPr>
        <w:t>. W</w:t>
      </w:r>
      <w:r w:rsidR="00C720C4" w:rsidRPr="00DC46D7">
        <w:rPr>
          <w:rFonts w:asciiTheme="minorHAnsi" w:hAnsiTheme="minorHAnsi" w:cstheme="minorHAnsi"/>
          <w:bCs/>
          <w:color w:val="auto"/>
          <w:sz w:val="24"/>
          <w:lang w:val="en-US"/>
        </w:rPr>
        <w:t>e antic</w:t>
      </w:r>
      <w:r w:rsidR="00EF5AC4" w:rsidRPr="00DC46D7">
        <w:rPr>
          <w:rFonts w:asciiTheme="minorHAnsi" w:hAnsiTheme="minorHAnsi" w:cstheme="minorHAnsi"/>
          <w:bCs/>
          <w:color w:val="auto"/>
          <w:sz w:val="24"/>
          <w:lang w:val="en-US"/>
        </w:rPr>
        <w:t>i</w:t>
      </w:r>
      <w:r w:rsidR="00C720C4" w:rsidRPr="00DC46D7">
        <w:rPr>
          <w:rFonts w:asciiTheme="minorHAnsi" w:hAnsiTheme="minorHAnsi" w:cstheme="minorHAnsi"/>
          <w:bCs/>
          <w:color w:val="auto"/>
          <w:sz w:val="24"/>
          <w:lang w:val="en-US"/>
        </w:rPr>
        <w:t xml:space="preserve">pate </w:t>
      </w:r>
      <w:r w:rsidR="001D088F" w:rsidRPr="00DC46D7">
        <w:rPr>
          <w:rFonts w:asciiTheme="minorHAnsi" w:hAnsiTheme="minorHAnsi" w:cstheme="minorHAnsi"/>
          <w:bCs/>
          <w:color w:val="auto"/>
          <w:sz w:val="24"/>
          <w:lang w:val="en-US"/>
        </w:rPr>
        <w:t>20-30 parti</w:t>
      </w:r>
      <w:r w:rsidR="005F3226" w:rsidRPr="00DC46D7">
        <w:rPr>
          <w:rFonts w:asciiTheme="minorHAnsi" w:hAnsiTheme="minorHAnsi" w:cstheme="minorHAnsi"/>
          <w:bCs/>
          <w:color w:val="auto"/>
          <w:sz w:val="24"/>
          <w:lang w:val="en-US"/>
        </w:rPr>
        <w:t>cipants</w:t>
      </w:r>
      <w:r w:rsidR="001D088F" w:rsidRPr="00DC46D7">
        <w:rPr>
          <w:rFonts w:asciiTheme="minorHAnsi" w:hAnsiTheme="minorHAnsi" w:cstheme="minorHAnsi"/>
          <w:bCs/>
          <w:color w:val="auto"/>
          <w:sz w:val="24"/>
          <w:lang w:val="en-US"/>
        </w:rPr>
        <w:t xml:space="preserve"> per cohort.</w:t>
      </w:r>
      <w:r w:rsidRPr="00DC46D7">
        <w:rPr>
          <w:rFonts w:asciiTheme="minorHAnsi" w:hAnsiTheme="minorHAnsi" w:cstheme="minorHAnsi"/>
          <w:bCs/>
          <w:color w:val="auto"/>
          <w:sz w:val="24"/>
          <w:lang w:val="en-US"/>
        </w:rPr>
        <w:t xml:space="preserve"> </w:t>
      </w:r>
    </w:p>
    <w:p w14:paraId="0F2B29AA" w14:textId="77777777" w:rsidR="006F43EA" w:rsidRPr="00DC46D7" w:rsidRDefault="006F43EA" w:rsidP="006F43EA">
      <w:pPr>
        <w:pStyle w:val="ListParagraph"/>
        <w:rPr>
          <w:rFonts w:asciiTheme="minorHAnsi" w:hAnsiTheme="minorHAnsi" w:cstheme="minorHAnsi"/>
          <w:bCs/>
          <w:color w:val="auto"/>
          <w:sz w:val="24"/>
          <w:lang w:val="en-US"/>
        </w:rPr>
      </w:pPr>
    </w:p>
    <w:p w14:paraId="7455EA32" w14:textId="14B814DA" w:rsidR="00A6278C" w:rsidRPr="00DC46D7" w:rsidRDefault="006F43EA" w:rsidP="00076DC5">
      <w:pPr>
        <w:pStyle w:val="ListParagraph"/>
        <w:numPr>
          <w:ilvl w:val="0"/>
          <w:numId w:val="29"/>
        </w:numPr>
        <w:spacing w:line="240" w:lineRule="auto"/>
        <w:rPr>
          <w:rFonts w:asciiTheme="minorHAnsi" w:hAnsiTheme="minorHAnsi" w:cstheme="minorHAnsi"/>
          <w:bCs/>
          <w:color w:val="auto"/>
          <w:sz w:val="24"/>
          <w:lang w:val="en-US"/>
        </w:rPr>
      </w:pPr>
      <w:r w:rsidRPr="00DC46D7">
        <w:rPr>
          <w:rFonts w:asciiTheme="minorHAnsi" w:hAnsiTheme="minorHAnsi" w:cstheme="minorHAnsi"/>
          <w:bCs/>
          <w:color w:val="auto"/>
          <w:sz w:val="24"/>
          <w:lang w:val="en-US"/>
        </w:rPr>
        <w:t xml:space="preserve">The </w:t>
      </w:r>
      <w:r w:rsidR="00EC508D" w:rsidRPr="00DC46D7">
        <w:rPr>
          <w:rFonts w:asciiTheme="minorHAnsi" w:hAnsiTheme="minorHAnsi" w:cstheme="minorHAnsi"/>
          <w:bCs/>
          <w:color w:val="auto"/>
          <w:sz w:val="24"/>
          <w:lang w:val="en-US"/>
        </w:rPr>
        <w:t>provider</w:t>
      </w:r>
      <w:r w:rsidRPr="00DC46D7">
        <w:rPr>
          <w:rFonts w:asciiTheme="minorHAnsi" w:hAnsiTheme="minorHAnsi" w:cstheme="minorHAnsi"/>
          <w:bCs/>
          <w:color w:val="auto"/>
          <w:sz w:val="24"/>
          <w:lang w:val="en-US"/>
        </w:rPr>
        <w:t xml:space="preserve"> will be </w:t>
      </w:r>
      <w:r w:rsidR="00102F10" w:rsidRPr="00DC46D7">
        <w:rPr>
          <w:rFonts w:asciiTheme="minorHAnsi" w:hAnsiTheme="minorHAnsi" w:cstheme="minorHAnsi"/>
          <w:bCs/>
          <w:color w:val="auto"/>
          <w:sz w:val="24"/>
          <w:lang w:val="en-US"/>
        </w:rPr>
        <w:t>expected to develop an application process in consultation with the VRU</w:t>
      </w:r>
      <w:r w:rsidRPr="00DC46D7">
        <w:rPr>
          <w:rFonts w:asciiTheme="minorHAnsi" w:hAnsiTheme="minorHAnsi" w:cstheme="minorHAnsi"/>
          <w:bCs/>
          <w:color w:val="auto"/>
          <w:sz w:val="24"/>
          <w:lang w:val="en-US"/>
        </w:rPr>
        <w:t>, ensuring that</w:t>
      </w:r>
      <w:r w:rsidR="00102F10" w:rsidRPr="00DC46D7">
        <w:rPr>
          <w:rFonts w:asciiTheme="minorHAnsi" w:hAnsiTheme="minorHAnsi" w:cstheme="minorHAnsi"/>
          <w:bCs/>
          <w:color w:val="auto"/>
          <w:sz w:val="24"/>
          <w:lang w:val="en-US"/>
        </w:rPr>
        <w:t xml:space="preserve"> </w:t>
      </w:r>
      <w:r w:rsidRPr="00DC46D7">
        <w:rPr>
          <w:rFonts w:asciiTheme="minorHAnsi" w:hAnsiTheme="minorHAnsi" w:cstheme="minorHAnsi"/>
          <w:bCs/>
          <w:color w:val="auto"/>
          <w:sz w:val="24"/>
          <w:lang w:val="en-US"/>
        </w:rPr>
        <w:t xml:space="preserve">the programme reflects </w:t>
      </w:r>
      <w:r w:rsidR="00102F10" w:rsidRPr="00DC46D7">
        <w:rPr>
          <w:rFonts w:asciiTheme="minorHAnsi" w:hAnsiTheme="minorHAnsi" w:cstheme="minorHAnsi"/>
          <w:bCs/>
          <w:color w:val="auto"/>
          <w:sz w:val="24"/>
          <w:lang w:val="en-US"/>
        </w:rPr>
        <w:t>youth practitioners from a cross section of organisations</w:t>
      </w:r>
      <w:r w:rsidRPr="00DC46D7">
        <w:rPr>
          <w:rFonts w:asciiTheme="minorHAnsi" w:hAnsiTheme="minorHAnsi" w:cstheme="minorHAnsi"/>
          <w:bCs/>
          <w:color w:val="auto"/>
          <w:sz w:val="24"/>
          <w:lang w:val="en-US"/>
        </w:rPr>
        <w:t xml:space="preserve"> which is</w:t>
      </w:r>
      <w:r w:rsidR="00102F10" w:rsidRPr="00DC46D7">
        <w:rPr>
          <w:rFonts w:asciiTheme="minorHAnsi" w:hAnsiTheme="minorHAnsi" w:cstheme="minorHAnsi"/>
          <w:bCs/>
          <w:color w:val="auto"/>
          <w:sz w:val="24"/>
          <w:lang w:val="en-US"/>
        </w:rPr>
        <w:t xml:space="preserve"> representative of the diverse sector and range of experiences of the sector.</w:t>
      </w:r>
      <w:r w:rsidR="00D3069B" w:rsidRPr="00DC46D7">
        <w:rPr>
          <w:rFonts w:asciiTheme="minorHAnsi" w:hAnsiTheme="minorHAnsi" w:cstheme="minorHAnsi"/>
          <w:color w:val="auto"/>
        </w:rPr>
        <w:t xml:space="preserve"> </w:t>
      </w:r>
      <w:r w:rsidR="00D3069B" w:rsidRPr="00DC46D7">
        <w:rPr>
          <w:rFonts w:asciiTheme="minorHAnsi" w:hAnsiTheme="minorHAnsi" w:cstheme="minorHAnsi"/>
          <w:bCs/>
          <w:color w:val="auto"/>
          <w:sz w:val="24"/>
          <w:lang w:val="en-US"/>
        </w:rPr>
        <w:t xml:space="preserve">The process that will be put in place in order to identify and recruit </w:t>
      </w:r>
      <w:r w:rsidR="00A6278C" w:rsidRPr="00DC46D7">
        <w:rPr>
          <w:rFonts w:asciiTheme="minorHAnsi" w:hAnsiTheme="minorHAnsi" w:cstheme="minorHAnsi"/>
          <w:bCs/>
          <w:color w:val="auto"/>
          <w:sz w:val="24"/>
          <w:lang w:val="en-US"/>
        </w:rPr>
        <w:t>participants to the programme will include the following stages:</w:t>
      </w:r>
    </w:p>
    <w:p w14:paraId="1F067E92" w14:textId="77777777" w:rsidR="00A6278C" w:rsidRPr="00DC46D7" w:rsidRDefault="00A6278C" w:rsidP="0080018C">
      <w:pPr>
        <w:pStyle w:val="ListParagraph"/>
        <w:rPr>
          <w:rFonts w:asciiTheme="minorHAnsi" w:hAnsiTheme="minorHAnsi" w:cstheme="minorHAnsi"/>
          <w:bCs/>
          <w:color w:val="auto"/>
          <w:sz w:val="24"/>
          <w:lang w:val="en-US"/>
        </w:rPr>
      </w:pPr>
    </w:p>
    <w:p w14:paraId="4F859EDD" w14:textId="56A7A558" w:rsidR="00D3069B" w:rsidRPr="00DC46D7" w:rsidRDefault="00D3069B" w:rsidP="00DD3E20">
      <w:pPr>
        <w:pStyle w:val="ListParagraph"/>
        <w:numPr>
          <w:ilvl w:val="0"/>
          <w:numId w:val="42"/>
        </w:numPr>
        <w:spacing w:line="240" w:lineRule="auto"/>
        <w:rPr>
          <w:rFonts w:asciiTheme="minorHAnsi" w:hAnsiTheme="minorHAnsi" w:cstheme="minorHAnsi"/>
          <w:bCs/>
          <w:color w:val="auto"/>
          <w:sz w:val="24"/>
          <w:lang w:val="en-US"/>
        </w:rPr>
      </w:pPr>
      <w:r w:rsidRPr="00DC46D7">
        <w:rPr>
          <w:rFonts w:asciiTheme="minorHAnsi" w:hAnsiTheme="minorHAnsi" w:cstheme="minorHAnsi"/>
          <w:bCs/>
          <w:color w:val="auto"/>
          <w:sz w:val="24"/>
          <w:lang w:val="en-US"/>
        </w:rPr>
        <w:t>Setting up an application and selection process</w:t>
      </w:r>
      <w:r w:rsidR="00040EBB" w:rsidRPr="00DC46D7">
        <w:rPr>
          <w:rFonts w:asciiTheme="minorHAnsi" w:hAnsiTheme="minorHAnsi" w:cstheme="minorHAnsi"/>
          <w:bCs/>
          <w:color w:val="auto"/>
          <w:sz w:val="24"/>
          <w:lang w:val="en-US"/>
        </w:rPr>
        <w:t>.</w:t>
      </w:r>
    </w:p>
    <w:p w14:paraId="542C579B" w14:textId="787EFAA8" w:rsidR="00D3069B" w:rsidRPr="00DC46D7" w:rsidRDefault="00D3069B" w:rsidP="00DD3E20">
      <w:pPr>
        <w:pStyle w:val="ListParagraph"/>
        <w:numPr>
          <w:ilvl w:val="0"/>
          <w:numId w:val="42"/>
        </w:numPr>
        <w:spacing w:line="240" w:lineRule="auto"/>
        <w:rPr>
          <w:rFonts w:asciiTheme="minorHAnsi" w:hAnsiTheme="minorHAnsi" w:cstheme="minorHAnsi"/>
          <w:bCs/>
          <w:color w:val="auto"/>
          <w:sz w:val="24"/>
          <w:lang w:val="en-US"/>
        </w:rPr>
      </w:pPr>
      <w:r w:rsidRPr="00DC46D7">
        <w:rPr>
          <w:rFonts w:asciiTheme="minorHAnsi" w:hAnsiTheme="minorHAnsi" w:cstheme="minorHAnsi"/>
          <w:bCs/>
          <w:color w:val="auto"/>
          <w:sz w:val="24"/>
          <w:lang w:val="en-US"/>
        </w:rPr>
        <w:t>Raising awareness of the programme and its benefits to the sector employers and employees</w:t>
      </w:r>
      <w:r w:rsidR="00040EBB" w:rsidRPr="00DC46D7">
        <w:rPr>
          <w:rFonts w:asciiTheme="minorHAnsi" w:hAnsiTheme="minorHAnsi" w:cstheme="minorHAnsi"/>
          <w:bCs/>
          <w:color w:val="auto"/>
          <w:sz w:val="24"/>
          <w:lang w:val="en-US"/>
        </w:rPr>
        <w:t>.</w:t>
      </w:r>
    </w:p>
    <w:p w14:paraId="4BD09E73" w14:textId="3A62E921" w:rsidR="003336BF" w:rsidRPr="00DC46D7" w:rsidRDefault="008B2AE4" w:rsidP="00DD3E20">
      <w:pPr>
        <w:pStyle w:val="ListParagraph"/>
        <w:numPr>
          <w:ilvl w:val="0"/>
          <w:numId w:val="42"/>
        </w:numPr>
        <w:spacing w:line="240" w:lineRule="auto"/>
        <w:rPr>
          <w:rFonts w:asciiTheme="minorHAnsi" w:hAnsiTheme="minorHAnsi" w:cstheme="minorHAnsi"/>
          <w:bCs/>
          <w:color w:val="auto"/>
          <w:sz w:val="24"/>
          <w:lang w:val="en-US"/>
        </w:rPr>
      </w:pPr>
      <w:r w:rsidRPr="00DC46D7">
        <w:rPr>
          <w:rFonts w:asciiTheme="minorHAnsi" w:hAnsiTheme="minorHAnsi" w:cstheme="minorHAnsi"/>
          <w:bCs/>
          <w:color w:val="auto"/>
          <w:sz w:val="24"/>
          <w:lang w:val="en-US"/>
        </w:rPr>
        <w:t>Utilizing</w:t>
      </w:r>
      <w:r w:rsidR="00226B91" w:rsidRPr="00DC46D7">
        <w:rPr>
          <w:rFonts w:asciiTheme="minorHAnsi" w:hAnsiTheme="minorHAnsi" w:cstheme="minorHAnsi"/>
          <w:bCs/>
          <w:color w:val="auto"/>
          <w:sz w:val="24"/>
          <w:lang w:val="en-US"/>
        </w:rPr>
        <w:t xml:space="preserve"> existing support provided through the </w:t>
      </w:r>
      <w:r w:rsidR="00536CD0" w:rsidRPr="00DC46D7">
        <w:rPr>
          <w:rFonts w:asciiTheme="minorHAnsi" w:hAnsiTheme="minorHAnsi" w:cstheme="minorHAnsi"/>
          <w:bCs/>
          <w:color w:val="auto"/>
          <w:sz w:val="24"/>
          <w:lang w:val="en-US"/>
        </w:rPr>
        <w:t xml:space="preserve">Mayor of London’s </w:t>
      </w:r>
      <w:r w:rsidR="00226B91" w:rsidRPr="00DC46D7">
        <w:rPr>
          <w:rFonts w:asciiTheme="minorHAnsi" w:hAnsiTheme="minorHAnsi" w:cstheme="minorHAnsi"/>
          <w:bCs/>
          <w:color w:val="auto"/>
          <w:sz w:val="24"/>
          <w:lang w:val="en-US"/>
        </w:rPr>
        <w:t>Young Londoners Fund</w:t>
      </w:r>
      <w:r w:rsidR="00536CD0" w:rsidRPr="00DC46D7">
        <w:rPr>
          <w:rFonts w:asciiTheme="minorHAnsi" w:hAnsiTheme="minorHAnsi" w:cstheme="minorHAnsi"/>
          <w:bCs/>
          <w:color w:val="auto"/>
          <w:sz w:val="24"/>
          <w:lang w:val="en-US"/>
        </w:rPr>
        <w:t xml:space="preserve"> (YLF)</w:t>
      </w:r>
      <w:r w:rsidR="00040EBB" w:rsidRPr="00DC46D7">
        <w:rPr>
          <w:rFonts w:asciiTheme="minorHAnsi" w:hAnsiTheme="minorHAnsi" w:cstheme="minorHAnsi"/>
          <w:bCs/>
          <w:color w:val="auto"/>
          <w:sz w:val="24"/>
          <w:lang w:val="en-US"/>
        </w:rPr>
        <w:t>.</w:t>
      </w:r>
    </w:p>
    <w:p w14:paraId="6452B49D" w14:textId="77777777" w:rsidR="005F3226" w:rsidRPr="00DC46D7" w:rsidRDefault="005F3226" w:rsidP="005F3226">
      <w:pPr>
        <w:pStyle w:val="ListParagraph"/>
        <w:spacing w:line="240" w:lineRule="auto"/>
        <w:ind w:left="1440"/>
        <w:rPr>
          <w:rFonts w:asciiTheme="minorHAnsi" w:hAnsiTheme="minorHAnsi" w:cstheme="minorHAnsi"/>
          <w:bCs/>
          <w:color w:val="auto"/>
          <w:sz w:val="24"/>
          <w:lang w:val="en-US"/>
        </w:rPr>
      </w:pPr>
    </w:p>
    <w:p w14:paraId="0F2CEBE2" w14:textId="7F96789E" w:rsidR="00A6278C" w:rsidRPr="00DC46D7" w:rsidRDefault="006F43EA" w:rsidP="005F3226">
      <w:pPr>
        <w:pStyle w:val="ListParagraph"/>
        <w:numPr>
          <w:ilvl w:val="0"/>
          <w:numId w:val="29"/>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The coaching and leadership element</w:t>
      </w:r>
      <w:r w:rsidR="00A6278C" w:rsidRPr="00DC46D7">
        <w:rPr>
          <w:rFonts w:asciiTheme="minorHAnsi" w:hAnsiTheme="minorHAnsi" w:cstheme="minorHAnsi"/>
          <w:color w:val="auto"/>
          <w:sz w:val="24"/>
        </w:rPr>
        <w:t>s</w:t>
      </w:r>
      <w:r w:rsidRPr="00DC46D7">
        <w:rPr>
          <w:rFonts w:asciiTheme="minorHAnsi" w:hAnsiTheme="minorHAnsi" w:cstheme="minorHAnsi"/>
          <w:color w:val="auto"/>
          <w:sz w:val="24"/>
        </w:rPr>
        <w:t xml:space="preserve"> of the programme should</w:t>
      </w:r>
      <w:r w:rsidR="00A6278C" w:rsidRPr="00DC46D7">
        <w:rPr>
          <w:rFonts w:asciiTheme="minorHAnsi" w:hAnsiTheme="minorHAnsi" w:cstheme="minorHAnsi"/>
          <w:color w:val="auto"/>
          <w:sz w:val="24"/>
        </w:rPr>
        <w:t xml:space="preserve"> include</w:t>
      </w:r>
      <w:r w:rsidRPr="00DC46D7">
        <w:rPr>
          <w:rFonts w:asciiTheme="minorHAnsi" w:hAnsiTheme="minorHAnsi" w:cstheme="minorHAnsi"/>
          <w:color w:val="auto"/>
          <w:sz w:val="24"/>
        </w:rPr>
        <w:t>:</w:t>
      </w:r>
    </w:p>
    <w:p w14:paraId="4A9E393D" w14:textId="77777777" w:rsidR="00040EBB" w:rsidRPr="00DC46D7" w:rsidRDefault="00040EBB" w:rsidP="00040EBB">
      <w:pPr>
        <w:pStyle w:val="ListParagraph"/>
        <w:spacing w:line="240" w:lineRule="auto"/>
        <w:rPr>
          <w:rFonts w:asciiTheme="minorHAnsi" w:hAnsiTheme="minorHAnsi" w:cstheme="minorHAnsi"/>
          <w:color w:val="auto"/>
          <w:sz w:val="24"/>
        </w:rPr>
      </w:pPr>
    </w:p>
    <w:p w14:paraId="61558884" w14:textId="60DF51DC" w:rsidR="00A82230" w:rsidRPr="00DC46D7" w:rsidRDefault="00A82230" w:rsidP="00E06BF1">
      <w:pPr>
        <w:pStyle w:val="ListParagraph"/>
        <w:numPr>
          <w:ilvl w:val="1"/>
          <w:numId w:val="29"/>
        </w:numPr>
        <w:rPr>
          <w:rFonts w:asciiTheme="minorHAnsi" w:hAnsiTheme="minorHAnsi" w:cstheme="minorHAnsi"/>
          <w:color w:val="auto"/>
          <w:sz w:val="24"/>
        </w:rPr>
      </w:pPr>
      <w:r w:rsidRPr="00DC46D7">
        <w:rPr>
          <w:rFonts w:asciiTheme="minorHAnsi" w:hAnsiTheme="minorHAnsi" w:cstheme="minorHAnsi"/>
          <w:color w:val="auto"/>
          <w:sz w:val="24"/>
        </w:rPr>
        <w:t>Facilitat</w:t>
      </w:r>
      <w:r w:rsidR="00A6278C" w:rsidRPr="00DC46D7">
        <w:rPr>
          <w:rFonts w:asciiTheme="minorHAnsi" w:hAnsiTheme="minorHAnsi" w:cstheme="minorHAnsi"/>
          <w:color w:val="auto"/>
          <w:sz w:val="24"/>
        </w:rPr>
        <w:t>ing</w:t>
      </w:r>
      <w:r w:rsidRPr="00DC46D7">
        <w:rPr>
          <w:rFonts w:asciiTheme="minorHAnsi" w:hAnsiTheme="minorHAnsi" w:cstheme="minorHAnsi"/>
          <w:color w:val="auto"/>
          <w:sz w:val="24"/>
        </w:rPr>
        <w:t xml:space="preserve"> an informal network of Y</w:t>
      </w:r>
      <w:r w:rsidR="00D34248" w:rsidRPr="00DC46D7">
        <w:rPr>
          <w:rFonts w:asciiTheme="minorHAnsi" w:hAnsiTheme="minorHAnsi" w:cstheme="minorHAnsi"/>
          <w:color w:val="auto"/>
          <w:sz w:val="24"/>
        </w:rPr>
        <w:t xml:space="preserve">outh Practitioner </w:t>
      </w:r>
      <w:r w:rsidRPr="00DC46D7">
        <w:rPr>
          <w:rFonts w:asciiTheme="minorHAnsi" w:hAnsiTheme="minorHAnsi" w:cstheme="minorHAnsi"/>
          <w:color w:val="auto"/>
          <w:sz w:val="24"/>
        </w:rPr>
        <w:t>L</w:t>
      </w:r>
      <w:r w:rsidR="00D34248" w:rsidRPr="00DC46D7">
        <w:rPr>
          <w:rFonts w:asciiTheme="minorHAnsi" w:hAnsiTheme="minorHAnsi" w:cstheme="minorHAnsi"/>
          <w:color w:val="auto"/>
          <w:sz w:val="24"/>
        </w:rPr>
        <w:t>eadership Programme partic</w:t>
      </w:r>
      <w:r w:rsidR="005F3226" w:rsidRPr="00DC46D7">
        <w:rPr>
          <w:rFonts w:asciiTheme="minorHAnsi" w:hAnsiTheme="minorHAnsi" w:cstheme="minorHAnsi"/>
          <w:color w:val="auto"/>
          <w:sz w:val="24"/>
        </w:rPr>
        <w:t>i</w:t>
      </w:r>
      <w:r w:rsidR="00D34248" w:rsidRPr="00DC46D7">
        <w:rPr>
          <w:rFonts w:asciiTheme="minorHAnsi" w:hAnsiTheme="minorHAnsi" w:cstheme="minorHAnsi"/>
          <w:color w:val="auto"/>
          <w:sz w:val="24"/>
        </w:rPr>
        <w:t>pants</w:t>
      </w:r>
      <w:r w:rsidRPr="00DC46D7">
        <w:rPr>
          <w:rFonts w:asciiTheme="minorHAnsi" w:hAnsiTheme="minorHAnsi" w:cstheme="minorHAnsi"/>
          <w:color w:val="auto"/>
          <w:sz w:val="24"/>
        </w:rPr>
        <w:t>, helping to encourage partnership working and to create a future leadership forum.</w:t>
      </w:r>
    </w:p>
    <w:p w14:paraId="15EB5398" w14:textId="1ADBBDBC" w:rsidR="00A82230" w:rsidRPr="00DC46D7" w:rsidRDefault="006F43EA" w:rsidP="00E06BF1">
      <w:pPr>
        <w:pStyle w:val="ListParagraph"/>
        <w:numPr>
          <w:ilvl w:val="1"/>
          <w:numId w:val="29"/>
        </w:numPr>
        <w:rPr>
          <w:rFonts w:asciiTheme="minorHAnsi" w:hAnsiTheme="minorHAnsi" w:cstheme="minorHAnsi"/>
          <w:color w:val="auto"/>
          <w:sz w:val="24"/>
        </w:rPr>
      </w:pPr>
      <w:r w:rsidRPr="00DC46D7">
        <w:rPr>
          <w:rFonts w:asciiTheme="minorHAnsi" w:hAnsiTheme="minorHAnsi" w:cstheme="minorHAnsi"/>
          <w:color w:val="auto"/>
          <w:sz w:val="24"/>
        </w:rPr>
        <w:t xml:space="preserve">Ensure peer learning </w:t>
      </w:r>
      <w:r w:rsidR="009E2DE4" w:rsidRPr="00DC46D7">
        <w:rPr>
          <w:rFonts w:asciiTheme="minorHAnsi" w:hAnsiTheme="minorHAnsi" w:cstheme="minorHAnsi"/>
          <w:color w:val="auto"/>
          <w:sz w:val="24"/>
        </w:rPr>
        <w:t>captures</w:t>
      </w:r>
      <w:r w:rsidRPr="00DC46D7">
        <w:rPr>
          <w:rFonts w:asciiTheme="minorHAnsi" w:hAnsiTheme="minorHAnsi" w:cstheme="minorHAnsi"/>
          <w:color w:val="auto"/>
          <w:sz w:val="24"/>
        </w:rPr>
        <w:t xml:space="preserve"> </w:t>
      </w:r>
      <w:r w:rsidR="00A82230" w:rsidRPr="00DC46D7">
        <w:rPr>
          <w:rFonts w:asciiTheme="minorHAnsi" w:hAnsiTheme="minorHAnsi" w:cstheme="minorHAnsi"/>
          <w:color w:val="auto"/>
          <w:sz w:val="24"/>
        </w:rPr>
        <w:t xml:space="preserve">good practice, experience and challenges </w:t>
      </w:r>
      <w:r w:rsidRPr="00DC46D7">
        <w:rPr>
          <w:rFonts w:asciiTheme="minorHAnsi" w:hAnsiTheme="minorHAnsi" w:cstheme="minorHAnsi"/>
          <w:color w:val="auto"/>
          <w:sz w:val="24"/>
        </w:rPr>
        <w:t xml:space="preserve">in a way that can be easily shared across the sector and with </w:t>
      </w:r>
      <w:r w:rsidR="009E2DE4" w:rsidRPr="00DC46D7">
        <w:rPr>
          <w:rFonts w:asciiTheme="minorHAnsi" w:hAnsiTheme="minorHAnsi" w:cstheme="minorHAnsi"/>
          <w:color w:val="auto"/>
          <w:sz w:val="24"/>
        </w:rPr>
        <w:t>participants</w:t>
      </w:r>
      <w:r w:rsidRPr="00DC46D7">
        <w:rPr>
          <w:rFonts w:asciiTheme="minorHAnsi" w:hAnsiTheme="minorHAnsi" w:cstheme="minorHAnsi"/>
          <w:color w:val="auto"/>
          <w:sz w:val="24"/>
        </w:rPr>
        <w:t xml:space="preserve"> to aide on-going learning. </w:t>
      </w:r>
    </w:p>
    <w:p w14:paraId="5D97BB13" w14:textId="7CCC4575" w:rsidR="005F3226" w:rsidRPr="00DC46D7" w:rsidRDefault="006F43EA" w:rsidP="005F3226">
      <w:pPr>
        <w:pStyle w:val="ListParagraph"/>
        <w:numPr>
          <w:ilvl w:val="1"/>
          <w:numId w:val="29"/>
        </w:numPr>
        <w:rPr>
          <w:rFonts w:asciiTheme="minorHAnsi" w:hAnsiTheme="minorHAnsi" w:cstheme="minorHAnsi"/>
          <w:color w:val="auto"/>
          <w:sz w:val="24"/>
        </w:rPr>
      </w:pPr>
      <w:r w:rsidRPr="00DC46D7">
        <w:rPr>
          <w:rFonts w:asciiTheme="minorHAnsi" w:hAnsiTheme="minorHAnsi" w:cstheme="minorHAnsi"/>
          <w:color w:val="auto"/>
          <w:sz w:val="24"/>
        </w:rPr>
        <w:t xml:space="preserve">Develop an appropriate matching system for the 121 coaching and mentoring </w:t>
      </w:r>
      <w:r w:rsidR="008B2AE4" w:rsidRPr="00DC46D7">
        <w:rPr>
          <w:rFonts w:asciiTheme="minorHAnsi" w:hAnsiTheme="minorHAnsi" w:cstheme="minorHAnsi"/>
          <w:color w:val="auto"/>
          <w:sz w:val="24"/>
        </w:rPr>
        <w:t>offers</w:t>
      </w:r>
      <w:r w:rsidR="001A030B" w:rsidRPr="00DC46D7">
        <w:rPr>
          <w:rFonts w:asciiTheme="minorHAnsi" w:hAnsiTheme="minorHAnsi" w:cstheme="minorHAnsi"/>
          <w:color w:val="auto"/>
          <w:sz w:val="24"/>
        </w:rPr>
        <w:t>.</w:t>
      </w:r>
    </w:p>
    <w:p w14:paraId="37633C7C" w14:textId="77777777" w:rsidR="001C7333" w:rsidRPr="00DC46D7" w:rsidRDefault="001C7333" w:rsidP="001C7333">
      <w:pPr>
        <w:pStyle w:val="ListParagraph"/>
        <w:ind w:left="1440"/>
        <w:rPr>
          <w:rFonts w:asciiTheme="minorHAnsi" w:hAnsiTheme="minorHAnsi" w:cstheme="minorHAnsi"/>
          <w:color w:val="auto"/>
          <w:sz w:val="24"/>
        </w:rPr>
      </w:pPr>
    </w:p>
    <w:p w14:paraId="4A1EBDBA" w14:textId="1EB1CC99" w:rsidR="001A030B" w:rsidRPr="00DC46D7" w:rsidRDefault="00D347F6" w:rsidP="001C7333">
      <w:pPr>
        <w:pStyle w:val="ListParagraph"/>
        <w:numPr>
          <w:ilvl w:val="0"/>
          <w:numId w:val="29"/>
        </w:numPr>
        <w:rPr>
          <w:rFonts w:asciiTheme="minorHAnsi" w:hAnsiTheme="minorHAnsi" w:cstheme="minorHAnsi"/>
          <w:color w:val="auto"/>
          <w:sz w:val="24"/>
        </w:rPr>
      </w:pPr>
      <w:r w:rsidRPr="00DC46D7">
        <w:rPr>
          <w:rFonts w:asciiTheme="minorHAnsi" w:hAnsiTheme="minorHAnsi" w:cstheme="minorHAnsi"/>
          <w:color w:val="auto"/>
          <w:sz w:val="24"/>
        </w:rPr>
        <w:t>The</w:t>
      </w:r>
      <w:r w:rsidR="000B008E" w:rsidRPr="00DC46D7">
        <w:rPr>
          <w:rFonts w:asciiTheme="minorHAnsi" w:hAnsiTheme="minorHAnsi" w:cstheme="minorHAnsi"/>
          <w:color w:val="auto"/>
          <w:sz w:val="24"/>
        </w:rPr>
        <w:t xml:space="preserve"> </w:t>
      </w:r>
      <w:r w:rsidR="00EC508D" w:rsidRPr="00DC46D7">
        <w:rPr>
          <w:rFonts w:asciiTheme="minorHAnsi" w:hAnsiTheme="minorHAnsi" w:cstheme="minorHAnsi"/>
          <w:color w:val="auto"/>
          <w:sz w:val="24"/>
        </w:rPr>
        <w:t>provider</w:t>
      </w:r>
      <w:r w:rsidR="000B008E" w:rsidRPr="00DC46D7">
        <w:rPr>
          <w:rFonts w:asciiTheme="minorHAnsi" w:hAnsiTheme="minorHAnsi" w:cstheme="minorHAnsi"/>
          <w:color w:val="auto"/>
          <w:sz w:val="24"/>
        </w:rPr>
        <w:t xml:space="preserve"> will be expected to demonstrate</w:t>
      </w:r>
      <w:r w:rsidRPr="00DC46D7">
        <w:rPr>
          <w:rFonts w:asciiTheme="minorHAnsi" w:hAnsiTheme="minorHAnsi" w:cstheme="minorHAnsi"/>
          <w:color w:val="auto"/>
          <w:sz w:val="24"/>
        </w:rPr>
        <w:t xml:space="preserve"> </w:t>
      </w:r>
      <w:r w:rsidR="00A6278C" w:rsidRPr="00DC46D7">
        <w:rPr>
          <w:rFonts w:asciiTheme="minorHAnsi" w:hAnsiTheme="minorHAnsi" w:cstheme="minorHAnsi"/>
          <w:color w:val="auto"/>
          <w:sz w:val="24"/>
        </w:rPr>
        <w:t xml:space="preserve">the </w:t>
      </w:r>
      <w:r w:rsidRPr="00DC46D7">
        <w:rPr>
          <w:rFonts w:asciiTheme="minorHAnsi" w:hAnsiTheme="minorHAnsi" w:cstheme="minorHAnsi"/>
          <w:color w:val="auto"/>
          <w:sz w:val="24"/>
        </w:rPr>
        <w:t>process</w:t>
      </w:r>
      <w:r w:rsidR="00A6278C" w:rsidRPr="00DC46D7">
        <w:rPr>
          <w:rFonts w:asciiTheme="minorHAnsi" w:hAnsiTheme="minorHAnsi" w:cstheme="minorHAnsi"/>
          <w:color w:val="auto"/>
          <w:sz w:val="24"/>
        </w:rPr>
        <w:t>es</w:t>
      </w:r>
      <w:r w:rsidRPr="00DC46D7">
        <w:rPr>
          <w:rFonts w:asciiTheme="minorHAnsi" w:hAnsiTheme="minorHAnsi" w:cstheme="minorHAnsi"/>
          <w:color w:val="auto"/>
          <w:sz w:val="24"/>
        </w:rPr>
        <w:t xml:space="preserve"> that will be put in place to identif</w:t>
      </w:r>
      <w:r w:rsidR="001A030B" w:rsidRPr="00DC46D7">
        <w:rPr>
          <w:rFonts w:asciiTheme="minorHAnsi" w:hAnsiTheme="minorHAnsi" w:cstheme="minorHAnsi"/>
          <w:color w:val="auto"/>
          <w:sz w:val="24"/>
        </w:rPr>
        <w:t>y</w:t>
      </w:r>
      <w:r w:rsidRPr="00DC46D7">
        <w:rPr>
          <w:rFonts w:asciiTheme="minorHAnsi" w:hAnsiTheme="minorHAnsi" w:cstheme="minorHAnsi"/>
          <w:color w:val="auto"/>
          <w:sz w:val="24"/>
        </w:rPr>
        <w:t xml:space="preserve"> and recruit coaches</w:t>
      </w:r>
      <w:r w:rsidR="00A6278C" w:rsidRPr="00DC46D7">
        <w:rPr>
          <w:rFonts w:asciiTheme="minorHAnsi" w:hAnsiTheme="minorHAnsi" w:cstheme="minorHAnsi"/>
          <w:color w:val="auto"/>
          <w:sz w:val="24"/>
        </w:rPr>
        <w:t>/mentors</w:t>
      </w:r>
      <w:r w:rsidRPr="00DC46D7">
        <w:rPr>
          <w:rFonts w:asciiTheme="minorHAnsi" w:hAnsiTheme="minorHAnsi" w:cstheme="minorHAnsi"/>
          <w:color w:val="auto"/>
          <w:sz w:val="24"/>
        </w:rPr>
        <w:t>. Coaches</w:t>
      </w:r>
      <w:r w:rsidR="00A6278C" w:rsidRPr="00DC46D7">
        <w:rPr>
          <w:rFonts w:asciiTheme="minorHAnsi" w:hAnsiTheme="minorHAnsi" w:cstheme="minorHAnsi"/>
          <w:color w:val="auto"/>
          <w:sz w:val="24"/>
        </w:rPr>
        <w:t xml:space="preserve">/mentors may have </w:t>
      </w:r>
      <w:r w:rsidR="008B2AE4" w:rsidRPr="00DC46D7">
        <w:rPr>
          <w:rFonts w:asciiTheme="minorHAnsi" w:hAnsiTheme="minorHAnsi" w:cstheme="minorHAnsi"/>
          <w:color w:val="auto"/>
          <w:sz w:val="24"/>
        </w:rPr>
        <w:t>practitioner</w:t>
      </w:r>
      <w:r w:rsidR="00A6278C" w:rsidRPr="00DC46D7">
        <w:rPr>
          <w:rFonts w:asciiTheme="minorHAnsi" w:hAnsiTheme="minorHAnsi" w:cstheme="minorHAnsi"/>
          <w:color w:val="auto"/>
          <w:sz w:val="24"/>
        </w:rPr>
        <w:t xml:space="preserve"> and sector </w:t>
      </w:r>
      <w:r w:rsidR="008B2AE4" w:rsidRPr="00DC46D7">
        <w:rPr>
          <w:rFonts w:asciiTheme="minorHAnsi" w:hAnsiTheme="minorHAnsi" w:cstheme="minorHAnsi"/>
          <w:color w:val="auto"/>
          <w:sz w:val="24"/>
        </w:rPr>
        <w:t>experience,</w:t>
      </w:r>
      <w:r w:rsidR="00A6278C" w:rsidRPr="00DC46D7">
        <w:rPr>
          <w:rFonts w:asciiTheme="minorHAnsi" w:hAnsiTheme="minorHAnsi" w:cstheme="minorHAnsi"/>
          <w:color w:val="auto"/>
          <w:sz w:val="24"/>
        </w:rPr>
        <w:t xml:space="preserve"> but equal consideration should be given to sourcing experienced mentors </w:t>
      </w:r>
      <w:r w:rsidR="004B6637" w:rsidRPr="00DC46D7">
        <w:rPr>
          <w:rFonts w:asciiTheme="minorHAnsi" w:hAnsiTheme="minorHAnsi" w:cstheme="minorHAnsi"/>
          <w:color w:val="auto"/>
          <w:sz w:val="24"/>
        </w:rPr>
        <w:t xml:space="preserve">and qualified coaches </w:t>
      </w:r>
      <w:r w:rsidR="004767D1" w:rsidRPr="00DC46D7">
        <w:rPr>
          <w:rFonts w:asciiTheme="minorHAnsi" w:hAnsiTheme="minorHAnsi" w:cstheme="minorHAnsi"/>
          <w:color w:val="auto"/>
          <w:sz w:val="24"/>
        </w:rPr>
        <w:t>from a broad range of backgrounds.</w:t>
      </w:r>
    </w:p>
    <w:p w14:paraId="3BAA5544" w14:textId="77777777" w:rsidR="001C7333" w:rsidRPr="00DC46D7" w:rsidRDefault="001C7333" w:rsidP="001C7333">
      <w:pPr>
        <w:pStyle w:val="ListParagraph"/>
        <w:rPr>
          <w:rFonts w:asciiTheme="minorHAnsi" w:hAnsiTheme="minorHAnsi" w:cstheme="minorHAnsi"/>
          <w:color w:val="auto"/>
          <w:sz w:val="24"/>
        </w:rPr>
      </w:pPr>
    </w:p>
    <w:p w14:paraId="40D0DDBB" w14:textId="2267C655" w:rsidR="00D347F6" w:rsidRPr="00DC46D7" w:rsidRDefault="001A030B" w:rsidP="003336BF">
      <w:pPr>
        <w:pStyle w:val="ListParagraph"/>
        <w:numPr>
          <w:ilvl w:val="0"/>
          <w:numId w:val="29"/>
        </w:numPr>
        <w:rPr>
          <w:rFonts w:asciiTheme="minorHAnsi" w:hAnsiTheme="minorHAnsi" w:cstheme="minorHAnsi"/>
          <w:color w:val="auto"/>
          <w:sz w:val="24"/>
        </w:rPr>
      </w:pPr>
      <w:r w:rsidRPr="00DC46D7">
        <w:rPr>
          <w:rFonts w:asciiTheme="minorHAnsi" w:hAnsiTheme="minorHAnsi" w:cstheme="minorHAnsi"/>
          <w:sz w:val="24"/>
        </w:rPr>
        <w:t xml:space="preserve">The provider will be expected to describe their project management approach and will need to evidence experience of </w:t>
      </w:r>
      <w:r w:rsidR="00A6278C" w:rsidRPr="00DC46D7">
        <w:rPr>
          <w:rFonts w:asciiTheme="minorHAnsi" w:hAnsiTheme="minorHAnsi" w:cstheme="minorHAnsi"/>
          <w:sz w:val="24"/>
        </w:rPr>
        <w:t xml:space="preserve">previously </w:t>
      </w:r>
      <w:r w:rsidRPr="00DC46D7">
        <w:rPr>
          <w:rFonts w:asciiTheme="minorHAnsi" w:hAnsiTheme="minorHAnsi" w:cstheme="minorHAnsi"/>
          <w:sz w:val="24"/>
        </w:rPr>
        <w:t xml:space="preserve">delivering training to frontline </w:t>
      </w:r>
      <w:r w:rsidR="00A6278C" w:rsidRPr="00DC46D7">
        <w:rPr>
          <w:rFonts w:asciiTheme="minorHAnsi" w:hAnsiTheme="minorHAnsi" w:cstheme="minorHAnsi"/>
          <w:sz w:val="24"/>
        </w:rPr>
        <w:t xml:space="preserve">professionals </w:t>
      </w:r>
      <w:r w:rsidRPr="00DC46D7">
        <w:rPr>
          <w:rFonts w:asciiTheme="minorHAnsi" w:hAnsiTheme="minorHAnsi" w:cstheme="minorHAnsi"/>
          <w:sz w:val="24"/>
        </w:rPr>
        <w:t>working within local communities where serious violence incidents have occurred. Within this</w:t>
      </w:r>
      <w:r w:rsidR="00076DC5" w:rsidRPr="00DC46D7">
        <w:rPr>
          <w:rFonts w:asciiTheme="minorHAnsi" w:hAnsiTheme="minorHAnsi" w:cstheme="minorHAnsi"/>
          <w:sz w:val="24"/>
        </w:rPr>
        <w:t>,</w:t>
      </w:r>
      <w:r w:rsidRPr="00DC46D7">
        <w:rPr>
          <w:rFonts w:asciiTheme="minorHAnsi" w:hAnsiTheme="minorHAnsi" w:cstheme="minorHAnsi"/>
          <w:sz w:val="24"/>
        </w:rPr>
        <w:t xml:space="preserve"> providers should set out how experts will be sourced and how funding will be allocated to each specialist partner or organisation.</w:t>
      </w:r>
    </w:p>
    <w:p w14:paraId="5F6A6534" w14:textId="77777777" w:rsidR="003336BF" w:rsidRPr="00DC46D7" w:rsidRDefault="003336BF" w:rsidP="003336BF">
      <w:pPr>
        <w:pStyle w:val="ListParagraph"/>
        <w:rPr>
          <w:rFonts w:asciiTheme="minorHAnsi" w:hAnsiTheme="minorHAnsi" w:cstheme="minorHAnsi"/>
          <w:color w:val="auto"/>
          <w:sz w:val="24"/>
        </w:rPr>
      </w:pPr>
    </w:p>
    <w:p w14:paraId="2FADB619" w14:textId="6BB79F45" w:rsidR="003336BF" w:rsidRPr="00DC46D7" w:rsidRDefault="00084C44" w:rsidP="003336BF">
      <w:pPr>
        <w:pStyle w:val="ListParagraph"/>
        <w:numPr>
          <w:ilvl w:val="0"/>
          <w:numId w:val="29"/>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The provider will need to demonstrate their capacity to co-create and facilitate an innovative leadership programme that will add value to the sector and empower youth sector </w:t>
      </w:r>
      <w:r w:rsidR="002C1BC2" w:rsidRPr="00DC46D7">
        <w:rPr>
          <w:rFonts w:asciiTheme="minorHAnsi" w:hAnsiTheme="minorHAnsi" w:cstheme="minorHAnsi"/>
          <w:color w:val="auto"/>
          <w:sz w:val="24"/>
        </w:rPr>
        <w:t>practitioners</w:t>
      </w:r>
      <w:r w:rsidRPr="00DC46D7">
        <w:rPr>
          <w:rFonts w:asciiTheme="minorHAnsi" w:hAnsiTheme="minorHAnsi" w:cstheme="minorHAnsi"/>
          <w:color w:val="auto"/>
          <w:sz w:val="24"/>
        </w:rPr>
        <w:t xml:space="preserve"> to navigate the challenging environments within which they work</w:t>
      </w:r>
      <w:r w:rsidR="00BF2363" w:rsidRPr="00DC46D7">
        <w:rPr>
          <w:rFonts w:asciiTheme="minorHAnsi" w:hAnsiTheme="minorHAnsi" w:cstheme="minorHAnsi"/>
          <w:color w:val="auto"/>
          <w:sz w:val="24"/>
        </w:rPr>
        <w:t>.</w:t>
      </w:r>
    </w:p>
    <w:p w14:paraId="5BDD57B2" w14:textId="77777777" w:rsidR="003336BF" w:rsidRPr="00DC46D7" w:rsidRDefault="003336BF" w:rsidP="003336BF">
      <w:pPr>
        <w:pStyle w:val="ListParagraph"/>
        <w:spacing w:line="240" w:lineRule="auto"/>
        <w:rPr>
          <w:rFonts w:asciiTheme="minorHAnsi" w:hAnsiTheme="minorHAnsi" w:cstheme="minorHAnsi"/>
          <w:color w:val="auto"/>
          <w:sz w:val="24"/>
        </w:rPr>
      </w:pPr>
    </w:p>
    <w:p w14:paraId="413F92C0" w14:textId="35FFEC27" w:rsidR="003D4F80" w:rsidRDefault="003336BF" w:rsidP="003D4F80">
      <w:pPr>
        <w:pStyle w:val="ListParagraph"/>
        <w:numPr>
          <w:ilvl w:val="0"/>
          <w:numId w:val="29"/>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Given the diversity of training specialisms within the programme a partnership approach to delivery is anticipated. The provider will be expected to describe how they will draw on the experience of specialist organisations and provide detail on the approach taken to ensuring the maximum use of these existing organisations.</w:t>
      </w:r>
    </w:p>
    <w:p w14:paraId="20061035" w14:textId="77777777" w:rsidR="00CA41E4" w:rsidRPr="00CA41E4" w:rsidRDefault="00CA41E4" w:rsidP="00CA41E4">
      <w:pPr>
        <w:pStyle w:val="ListParagraph"/>
        <w:rPr>
          <w:rFonts w:asciiTheme="minorHAnsi" w:hAnsiTheme="minorHAnsi" w:cstheme="minorHAnsi"/>
          <w:color w:val="auto"/>
          <w:sz w:val="24"/>
        </w:rPr>
      </w:pPr>
    </w:p>
    <w:p w14:paraId="36135DE6" w14:textId="04611320" w:rsidR="00CA41E4" w:rsidRPr="00DC46D7" w:rsidRDefault="00CA41E4" w:rsidP="003D4F80">
      <w:pPr>
        <w:pStyle w:val="ListParagraph"/>
        <w:numPr>
          <w:ilvl w:val="0"/>
          <w:numId w:val="29"/>
        </w:numPr>
        <w:spacing w:line="240" w:lineRule="auto"/>
        <w:rPr>
          <w:rFonts w:asciiTheme="minorHAnsi" w:hAnsiTheme="minorHAnsi" w:cstheme="minorHAnsi"/>
          <w:color w:val="auto"/>
          <w:sz w:val="24"/>
        </w:rPr>
      </w:pPr>
      <w:r w:rsidRPr="00CA41E4">
        <w:rPr>
          <w:rFonts w:asciiTheme="minorHAnsi" w:hAnsiTheme="minorHAnsi" w:cstheme="minorHAnsi"/>
          <w:color w:val="auto"/>
          <w:sz w:val="24"/>
        </w:rPr>
        <w:t xml:space="preserve">The delivery partner will need to work closely with the Young Londoners Fund Impact for Youth Programme (e.g. the YLF Local Networks and the training for staff) to ensure that activity is complimentary </w:t>
      </w:r>
      <w:proofErr w:type="gramStart"/>
      <w:r w:rsidRPr="00CA41E4">
        <w:rPr>
          <w:rFonts w:asciiTheme="minorHAnsi" w:hAnsiTheme="minorHAnsi" w:cstheme="minorHAnsi"/>
          <w:color w:val="auto"/>
          <w:sz w:val="24"/>
        </w:rPr>
        <w:t>and also</w:t>
      </w:r>
      <w:proofErr w:type="gramEnd"/>
      <w:r w:rsidRPr="00CA41E4">
        <w:rPr>
          <w:rFonts w:asciiTheme="minorHAnsi" w:hAnsiTheme="minorHAnsi" w:cstheme="minorHAnsi"/>
          <w:color w:val="auto"/>
          <w:sz w:val="24"/>
        </w:rPr>
        <w:t xml:space="preserve"> to promote Youth Practitioners Leadership Programme opportunities to youth organisations</w:t>
      </w:r>
      <w:r>
        <w:rPr>
          <w:rFonts w:asciiTheme="minorHAnsi" w:hAnsiTheme="minorHAnsi" w:cstheme="minorHAnsi"/>
          <w:color w:val="auto"/>
          <w:sz w:val="24"/>
        </w:rPr>
        <w:t>.</w:t>
      </w:r>
    </w:p>
    <w:p w14:paraId="3EED94FC" w14:textId="77777777" w:rsidR="003D4F80" w:rsidRPr="00DC46D7" w:rsidRDefault="003D4F80" w:rsidP="003D4F80">
      <w:pPr>
        <w:pStyle w:val="ListParagraph"/>
        <w:rPr>
          <w:rFonts w:asciiTheme="minorHAnsi" w:hAnsiTheme="minorHAnsi" w:cstheme="minorHAnsi"/>
          <w:sz w:val="24"/>
        </w:rPr>
      </w:pPr>
    </w:p>
    <w:p w14:paraId="765E92A2" w14:textId="1AC2E107" w:rsidR="00655EB1" w:rsidRPr="00DC46D7" w:rsidRDefault="006F43EA" w:rsidP="003D4F80">
      <w:pPr>
        <w:pStyle w:val="ListParagraph"/>
        <w:numPr>
          <w:ilvl w:val="0"/>
          <w:numId w:val="29"/>
        </w:numPr>
        <w:spacing w:line="240" w:lineRule="auto"/>
        <w:rPr>
          <w:rFonts w:asciiTheme="minorHAnsi" w:hAnsiTheme="minorHAnsi" w:cstheme="minorHAnsi"/>
          <w:color w:val="auto"/>
          <w:sz w:val="24"/>
        </w:rPr>
      </w:pPr>
      <w:r w:rsidRPr="00DC46D7">
        <w:rPr>
          <w:rFonts w:asciiTheme="minorHAnsi" w:hAnsiTheme="minorHAnsi" w:cstheme="minorHAnsi"/>
          <w:sz w:val="24"/>
        </w:rPr>
        <w:t>The</w:t>
      </w:r>
      <w:r w:rsidR="00481E61" w:rsidRPr="00DC46D7">
        <w:rPr>
          <w:rFonts w:asciiTheme="minorHAnsi" w:hAnsiTheme="minorHAnsi" w:cstheme="minorHAnsi"/>
          <w:sz w:val="24"/>
        </w:rPr>
        <w:t xml:space="preserve"> delivery partner will be expected to meet the quarterly monitoring and reporting requirements agreed with the VRU.</w:t>
      </w:r>
      <w:bookmarkStart w:id="27" w:name="_Toc457204213"/>
      <w:bookmarkStart w:id="28" w:name="_Toc23327732"/>
      <w:bookmarkEnd w:id="26"/>
    </w:p>
    <w:p w14:paraId="60663D17" w14:textId="77777777" w:rsidR="001C7333" w:rsidRPr="00DC46D7" w:rsidRDefault="001C7333">
      <w:pPr>
        <w:rPr>
          <w:rFonts w:eastAsia="Times New Roman" w:cstheme="minorHAnsi"/>
          <w:b/>
          <w:bCs/>
          <w:sz w:val="32"/>
          <w:szCs w:val="32"/>
        </w:rPr>
      </w:pPr>
      <w:r w:rsidRPr="00DC46D7">
        <w:rPr>
          <w:rFonts w:cstheme="minorHAnsi"/>
          <w:sz w:val="32"/>
          <w:szCs w:val="32"/>
        </w:rPr>
        <w:br w:type="page"/>
      </w:r>
    </w:p>
    <w:p w14:paraId="4C59980F" w14:textId="1095DDAF" w:rsidR="00444D29" w:rsidRPr="00DC46D7" w:rsidRDefault="00444D29" w:rsidP="005D5D2A">
      <w:pPr>
        <w:pStyle w:val="Heading1"/>
        <w:numPr>
          <w:ilvl w:val="0"/>
          <w:numId w:val="0"/>
        </w:numPr>
        <w:ind w:right="-188"/>
        <w:rPr>
          <w:rFonts w:asciiTheme="minorHAnsi" w:hAnsiTheme="minorHAnsi" w:cstheme="minorHAnsi"/>
          <w:color w:val="auto"/>
          <w:sz w:val="32"/>
          <w:szCs w:val="32"/>
        </w:rPr>
      </w:pPr>
      <w:r w:rsidRPr="00DC46D7">
        <w:rPr>
          <w:rFonts w:asciiTheme="minorHAnsi" w:hAnsiTheme="minorHAnsi" w:cstheme="minorHAnsi"/>
          <w:color w:val="auto"/>
          <w:sz w:val="32"/>
          <w:szCs w:val="32"/>
        </w:rPr>
        <w:lastRenderedPageBreak/>
        <w:t>PART C: G</w:t>
      </w:r>
      <w:bookmarkEnd w:id="25"/>
      <w:bookmarkEnd w:id="27"/>
      <w:bookmarkEnd w:id="28"/>
      <w:r w:rsidR="005C0795" w:rsidRPr="00DC46D7">
        <w:rPr>
          <w:rFonts w:asciiTheme="minorHAnsi" w:hAnsiTheme="minorHAnsi" w:cstheme="minorHAnsi"/>
          <w:color w:val="auto"/>
          <w:sz w:val="32"/>
          <w:szCs w:val="32"/>
        </w:rPr>
        <w:t>uidance</w:t>
      </w:r>
    </w:p>
    <w:p w14:paraId="51355595" w14:textId="77777777" w:rsidR="005C0795" w:rsidRPr="00DC46D7" w:rsidRDefault="005C0795" w:rsidP="005C0795">
      <w:pPr>
        <w:pStyle w:val="BodyText"/>
        <w:rPr>
          <w:rFonts w:asciiTheme="minorHAnsi" w:hAnsiTheme="minorHAnsi" w:cstheme="minorHAnsi"/>
        </w:rPr>
      </w:pPr>
    </w:p>
    <w:p w14:paraId="242B56AF" w14:textId="77777777" w:rsidR="00444D29" w:rsidRPr="00DC46D7" w:rsidRDefault="00444D29" w:rsidP="005D5D2A">
      <w:pPr>
        <w:tabs>
          <w:tab w:val="left" w:pos="284"/>
        </w:tabs>
        <w:spacing w:after="0" w:line="240" w:lineRule="auto"/>
        <w:rPr>
          <w:rFonts w:eastAsia="Times New Roman" w:cstheme="minorHAnsi"/>
          <w:i/>
          <w:sz w:val="24"/>
          <w:szCs w:val="24"/>
        </w:rPr>
      </w:pPr>
      <w:r w:rsidRPr="00DC46D7">
        <w:rPr>
          <w:rFonts w:eastAsia="Times New Roman" w:cstheme="minorHAnsi"/>
          <w:i/>
          <w:sz w:val="24"/>
          <w:szCs w:val="24"/>
        </w:rPr>
        <w:t xml:space="preserve">The purpose of Part C is to provide guidance on how to complete the </w:t>
      </w:r>
      <w:r w:rsidR="0089436F" w:rsidRPr="00DC46D7">
        <w:rPr>
          <w:rFonts w:eastAsia="Times New Roman" w:cstheme="minorHAnsi"/>
          <w:i/>
          <w:sz w:val="24"/>
          <w:szCs w:val="24"/>
        </w:rPr>
        <w:t>Specification Criteria (Part D)</w:t>
      </w:r>
      <w:r w:rsidR="0095497D" w:rsidRPr="00DC46D7">
        <w:rPr>
          <w:rFonts w:eastAsia="Times New Roman" w:cstheme="minorHAnsi"/>
          <w:i/>
          <w:sz w:val="24"/>
          <w:szCs w:val="24"/>
        </w:rPr>
        <w:t xml:space="preserve">. </w:t>
      </w:r>
    </w:p>
    <w:p w14:paraId="65988A5A" w14:textId="77777777" w:rsidR="006C0EED" w:rsidRPr="00DC46D7" w:rsidRDefault="006C0EED" w:rsidP="005D5D2A">
      <w:pPr>
        <w:tabs>
          <w:tab w:val="left" w:pos="284"/>
        </w:tabs>
        <w:spacing w:after="0" w:line="240" w:lineRule="auto"/>
        <w:rPr>
          <w:rFonts w:eastAsia="Times New Roman" w:cstheme="minorHAnsi"/>
          <w:b/>
          <w:sz w:val="24"/>
          <w:szCs w:val="24"/>
          <w:u w:val="single"/>
        </w:rPr>
      </w:pPr>
    </w:p>
    <w:p w14:paraId="52DECA1A" w14:textId="54268A68" w:rsidR="00444D29" w:rsidRPr="00DC46D7" w:rsidRDefault="00655EB1" w:rsidP="005D5D2A">
      <w:pPr>
        <w:tabs>
          <w:tab w:val="left" w:pos="284"/>
        </w:tabs>
        <w:spacing w:after="0" w:line="240" w:lineRule="auto"/>
        <w:rPr>
          <w:rFonts w:eastAsia="Times New Roman" w:cstheme="minorHAnsi"/>
          <w:b/>
          <w:sz w:val="24"/>
          <w:szCs w:val="24"/>
        </w:rPr>
      </w:pPr>
      <w:r w:rsidRPr="00DC46D7">
        <w:rPr>
          <w:rFonts w:eastAsia="Times New Roman" w:cstheme="minorHAnsi"/>
          <w:b/>
          <w:sz w:val="24"/>
          <w:szCs w:val="24"/>
          <w:u w:val="single"/>
        </w:rPr>
        <w:t>STEP 1</w:t>
      </w:r>
      <w:r w:rsidR="00444D29" w:rsidRPr="00DC46D7">
        <w:rPr>
          <w:rFonts w:eastAsia="Times New Roman" w:cstheme="minorHAnsi"/>
          <w:b/>
          <w:sz w:val="24"/>
          <w:szCs w:val="24"/>
          <w:u w:val="single"/>
        </w:rPr>
        <w:t>:</w:t>
      </w:r>
      <w:r w:rsidR="00444D29" w:rsidRPr="00DC46D7">
        <w:rPr>
          <w:rFonts w:eastAsia="Times New Roman" w:cstheme="minorHAnsi"/>
          <w:b/>
          <w:sz w:val="24"/>
          <w:szCs w:val="24"/>
        </w:rPr>
        <w:t xml:space="preserve"> Complete Part D: Specification</w:t>
      </w:r>
    </w:p>
    <w:p w14:paraId="47FC30A5" w14:textId="67B5F401" w:rsidR="00C43332" w:rsidRPr="00DC46D7" w:rsidRDefault="00444D29" w:rsidP="005D5D2A">
      <w:pPr>
        <w:tabs>
          <w:tab w:val="left" w:pos="284"/>
        </w:tabs>
        <w:spacing w:after="0" w:line="240" w:lineRule="auto"/>
        <w:rPr>
          <w:rFonts w:eastAsia="Times New Roman" w:cstheme="minorHAnsi"/>
          <w:sz w:val="24"/>
          <w:szCs w:val="24"/>
        </w:rPr>
      </w:pPr>
      <w:r w:rsidRPr="00DC46D7">
        <w:rPr>
          <w:rFonts w:eastAsia="Times New Roman" w:cstheme="minorHAnsi"/>
          <w:sz w:val="24"/>
          <w:szCs w:val="24"/>
        </w:rPr>
        <w:t xml:space="preserve">Award of the grant will be subject to a competitive process and evaluated by a panel against the requirements outlined in this Invitation to </w:t>
      </w:r>
      <w:r w:rsidR="003D2D5C" w:rsidRPr="00DC46D7">
        <w:rPr>
          <w:rFonts w:eastAsia="Times New Roman" w:cstheme="minorHAnsi"/>
          <w:sz w:val="24"/>
          <w:szCs w:val="24"/>
        </w:rPr>
        <w:t>Apply</w:t>
      </w:r>
      <w:r w:rsidRPr="00DC46D7">
        <w:rPr>
          <w:rFonts w:eastAsia="Times New Roman" w:cstheme="minorHAnsi"/>
          <w:sz w:val="24"/>
          <w:szCs w:val="24"/>
        </w:rPr>
        <w:t>. Bid</w:t>
      </w:r>
      <w:r w:rsidR="00C47B1F" w:rsidRPr="00DC46D7">
        <w:rPr>
          <w:rFonts w:eastAsia="Times New Roman" w:cstheme="minorHAnsi"/>
          <w:sz w:val="24"/>
          <w:szCs w:val="24"/>
        </w:rPr>
        <w:t>ders need to complete, in full.</w:t>
      </w:r>
      <w:r w:rsidR="00C47B1F" w:rsidRPr="00DC46D7">
        <w:rPr>
          <w:rFonts w:eastAsia="Times New Roman" w:cstheme="minorHAnsi"/>
          <w:sz w:val="24"/>
          <w:szCs w:val="24"/>
        </w:rPr>
        <w:br/>
      </w:r>
    </w:p>
    <w:p w14:paraId="30E304AE" w14:textId="77777777" w:rsidR="00444D29" w:rsidRPr="00DC46D7" w:rsidRDefault="00444D29" w:rsidP="005D5D2A">
      <w:pPr>
        <w:tabs>
          <w:tab w:val="left" w:pos="284"/>
        </w:tabs>
        <w:spacing w:after="0" w:line="240" w:lineRule="auto"/>
        <w:rPr>
          <w:rFonts w:eastAsia="Times New Roman" w:cstheme="minorHAnsi"/>
          <w:sz w:val="24"/>
          <w:szCs w:val="24"/>
        </w:rPr>
      </w:pPr>
      <w:r w:rsidRPr="00DC46D7">
        <w:rPr>
          <w:rFonts w:eastAsia="Times New Roman" w:cstheme="minorHAnsi"/>
          <w:sz w:val="24"/>
          <w:szCs w:val="24"/>
        </w:rPr>
        <w:t>PART D:</w:t>
      </w:r>
      <w:r w:rsidR="0089436F" w:rsidRPr="00DC46D7">
        <w:rPr>
          <w:rFonts w:eastAsia="Times New Roman" w:cstheme="minorHAnsi"/>
          <w:sz w:val="24"/>
          <w:szCs w:val="24"/>
        </w:rPr>
        <w:t xml:space="preserve"> Specification, </w:t>
      </w:r>
      <w:r w:rsidR="00D941B0" w:rsidRPr="00DC46D7">
        <w:rPr>
          <w:rFonts w:eastAsia="Times New Roman" w:cstheme="minorHAnsi"/>
          <w:sz w:val="24"/>
          <w:szCs w:val="24"/>
        </w:rPr>
        <w:t>which contains the following sections:</w:t>
      </w:r>
    </w:p>
    <w:p w14:paraId="10375FC8" w14:textId="77777777" w:rsidR="00D941B0" w:rsidRPr="00DC46D7" w:rsidRDefault="00D941B0" w:rsidP="005D5D2A">
      <w:pPr>
        <w:pStyle w:val="ListParagraph"/>
        <w:numPr>
          <w:ilvl w:val="0"/>
          <w:numId w:val="5"/>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Cover sheet</w:t>
      </w:r>
    </w:p>
    <w:p w14:paraId="37622398" w14:textId="77777777" w:rsidR="00D941B0" w:rsidRPr="00DC46D7" w:rsidRDefault="00D941B0" w:rsidP="005D5D2A">
      <w:pPr>
        <w:pStyle w:val="ListParagraph"/>
        <w:numPr>
          <w:ilvl w:val="0"/>
          <w:numId w:val="5"/>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Essential criteria</w:t>
      </w:r>
    </w:p>
    <w:p w14:paraId="4AFC50F0" w14:textId="77777777" w:rsidR="00D941B0" w:rsidRPr="00DC46D7" w:rsidRDefault="00D941B0" w:rsidP="005D5D2A">
      <w:pPr>
        <w:pStyle w:val="ListParagraph"/>
        <w:numPr>
          <w:ilvl w:val="0"/>
          <w:numId w:val="5"/>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Key criteria</w:t>
      </w:r>
    </w:p>
    <w:p w14:paraId="4CB9F568" w14:textId="4D890D2A" w:rsidR="00D941B0" w:rsidRPr="00DC46D7" w:rsidRDefault="00D941B0" w:rsidP="005D5D2A">
      <w:pPr>
        <w:pStyle w:val="ListParagraph"/>
        <w:numPr>
          <w:ilvl w:val="0"/>
          <w:numId w:val="5"/>
        </w:numPr>
        <w:spacing w:line="240" w:lineRule="auto"/>
        <w:rPr>
          <w:rFonts w:asciiTheme="minorHAnsi" w:hAnsiTheme="minorHAnsi" w:cstheme="minorHAnsi"/>
          <w:color w:val="auto"/>
          <w:sz w:val="24"/>
        </w:rPr>
      </w:pPr>
      <w:r w:rsidRPr="00DC46D7">
        <w:rPr>
          <w:rFonts w:asciiTheme="minorHAnsi" w:hAnsiTheme="minorHAnsi" w:cstheme="minorHAnsi"/>
          <w:color w:val="auto"/>
          <w:sz w:val="24"/>
        </w:rPr>
        <w:t>Check list</w:t>
      </w:r>
    </w:p>
    <w:p w14:paraId="1DCAED03" w14:textId="77777777" w:rsidR="00CD7DCC" w:rsidRPr="00DC46D7" w:rsidRDefault="00CD7DCC" w:rsidP="005D5D2A">
      <w:pPr>
        <w:pStyle w:val="ListParagraph"/>
        <w:spacing w:line="240" w:lineRule="auto"/>
        <w:rPr>
          <w:rFonts w:asciiTheme="minorHAnsi" w:hAnsiTheme="minorHAnsi" w:cstheme="minorHAnsi"/>
          <w:color w:val="auto"/>
          <w:sz w:val="24"/>
        </w:rPr>
      </w:pPr>
    </w:p>
    <w:p w14:paraId="5B764FE3" w14:textId="4D149FAC" w:rsidR="00D941B0" w:rsidRPr="00DC46D7" w:rsidRDefault="00444D29" w:rsidP="005D5D2A">
      <w:pPr>
        <w:numPr>
          <w:ilvl w:val="0"/>
          <w:numId w:val="3"/>
        </w:numPr>
        <w:tabs>
          <w:tab w:val="left" w:pos="284"/>
        </w:tabs>
        <w:spacing w:after="0" w:line="240" w:lineRule="auto"/>
        <w:ind w:left="0" w:firstLine="0"/>
        <w:contextualSpacing/>
        <w:rPr>
          <w:rFonts w:eastAsia="Times New Roman" w:cstheme="minorHAnsi"/>
          <w:sz w:val="24"/>
          <w:szCs w:val="24"/>
          <w:lang w:eastAsia="en-GB"/>
        </w:rPr>
      </w:pPr>
      <w:r w:rsidRPr="00DC46D7">
        <w:rPr>
          <w:rFonts w:eastAsia="Times New Roman" w:cstheme="minorHAnsi"/>
          <w:b/>
          <w:sz w:val="24"/>
          <w:szCs w:val="24"/>
          <w:lang w:eastAsia="en-GB"/>
        </w:rPr>
        <w:t>Cover Page</w:t>
      </w:r>
      <w:r w:rsidR="00D941B0" w:rsidRPr="00DC46D7">
        <w:rPr>
          <w:rFonts w:eastAsia="Times New Roman" w:cstheme="minorHAnsi"/>
          <w:b/>
          <w:sz w:val="24"/>
          <w:szCs w:val="24"/>
          <w:lang w:eastAsia="en-GB"/>
        </w:rPr>
        <w:t>:</w:t>
      </w:r>
      <w:r w:rsidR="00D941B0" w:rsidRPr="00DC46D7">
        <w:rPr>
          <w:rFonts w:eastAsia="Times New Roman" w:cstheme="minorHAnsi"/>
          <w:sz w:val="24"/>
          <w:szCs w:val="24"/>
          <w:lang w:eastAsia="en-GB"/>
        </w:rPr>
        <w:t xml:space="preserve"> </w:t>
      </w:r>
      <w:r w:rsidRPr="00DC46D7">
        <w:rPr>
          <w:rFonts w:eastAsia="Times New Roman" w:cstheme="minorHAnsi"/>
          <w:sz w:val="24"/>
          <w:szCs w:val="24"/>
          <w:lang w:eastAsia="en-GB"/>
        </w:rPr>
        <w:t>Please complete the cover sheet and provide a signature to confirm the information and costs provided are accurate.</w:t>
      </w:r>
    </w:p>
    <w:p w14:paraId="057B6737" w14:textId="77777777" w:rsidR="00E63CB7" w:rsidRPr="00DC46D7" w:rsidRDefault="00E63CB7" w:rsidP="005D5D2A">
      <w:pPr>
        <w:tabs>
          <w:tab w:val="left" w:pos="284"/>
        </w:tabs>
        <w:spacing w:after="0" w:line="240" w:lineRule="auto"/>
        <w:contextualSpacing/>
        <w:rPr>
          <w:rFonts w:eastAsia="Times New Roman" w:cstheme="minorHAnsi"/>
          <w:sz w:val="24"/>
          <w:szCs w:val="24"/>
          <w:lang w:eastAsia="en-GB"/>
        </w:rPr>
      </w:pPr>
    </w:p>
    <w:tbl>
      <w:tblPr>
        <w:tblpPr w:leftFromText="180" w:rightFromText="180" w:vertAnchor="text" w:horzAnchor="margin" w:tblpXSpec="right" w:tblpY="2858"/>
        <w:tblW w:w="9659" w:type="dxa"/>
        <w:tblLook w:val="00A0" w:firstRow="1" w:lastRow="0" w:firstColumn="1" w:lastColumn="0" w:noHBand="0" w:noVBand="0"/>
      </w:tblPr>
      <w:tblGrid>
        <w:gridCol w:w="2117"/>
        <w:gridCol w:w="6658"/>
        <w:gridCol w:w="884"/>
      </w:tblGrid>
      <w:tr w:rsidR="00D655A9" w:rsidRPr="00DC46D7" w14:paraId="4F4F21E9" w14:textId="77777777" w:rsidTr="00655EB1">
        <w:trPr>
          <w:trHeight w:val="231"/>
        </w:trPr>
        <w:tc>
          <w:tcPr>
            <w:tcW w:w="2117" w:type="dxa"/>
            <w:tcBorders>
              <w:top w:val="single" w:sz="8" w:space="0" w:color="auto"/>
              <w:left w:val="single" w:sz="8" w:space="0" w:color="auto"/>
              <w:bottom w:val="single" w:sz="4" w:space="0" w:color="auto"/>
              <w:right w:val="single" w:sz="4" w:space="0" w:color="auto"/>
            </w:tcBorders>
            <w:shd w:val="clear" w:color="000000" w:fill="366092"/>
          </w:tcPr>
          <w:p w14:paraId="45E34D81"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Scoring standards</w:t>
            </w:r>
          </w:p>
        </w:tc>
        <w:tc>
          <w:tcPr>
            <w:tcW w:w="6658" w:type="dxa"/>
            <w:tcBorders>
              <w:top w:val="single" w:sz="8" w:space="0" w:color="auto"/>
              <w:left w:val="nil"/>
              <w:bottom w:val="single" w:sz="4" w:space="0" w:color="auto"/>
              <w:right w:val="single" w:sz="4" w:space="0" w:color="auto"/>
            </w:tcBorders>
            <w:shd w:val="clear" w:color="000000" w:fill="366092"/>
          </w:tcPr>
          <w:p w14:paraId="3C2116C5"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 xml:space="preserve">Criteria </w:t>
            </w:r>
          </w:p>
        </w:tc>
        <w:tc>
          <w:tcPr>
            <w:tcW w:w="884" w:type="dxa"/>
            <w:tcBorders>
              <w:top w:val="single" w:sz="8" w:space="0" w:color="auto"/>
              <w:left w:val="nil"/>
              <w:bottom w:val="single" w:sz="4" w:space="0" w:color="auto"/>
              <w:right w:val="single" w:sz="8" w:space="0" w:color="auto"/>
            </w:tcBorders>
            <w:shd w:val="clear" w:color="000000" w:fill="366092"/>
            <w:noWrap/>
          </w:tcPr>
          <w:p w14:paraId="5C73534A"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 xml:space="preserve">Score </w:t>
            </w:r>
          </w:p>
        </w:tc>
      </w:tr>
      <w:tr w:rsidR="00D655A9" w:rsidRPr="00DC46D7" w14:paraId="638485EA" w14:textId="77777777" w:rsidTr="00655EB1">
        <w:trPr>
          <w:trHeight w:val="300"/>
        </w:trPr>
        <w:tc>
          <w:tcPr>
            <w:tcW w:w="2117" w:type="dxa"/>
            <w:tcBorders>
              <w:top w:val="nil"/>
              <w:left w:val="single" w:sz="8" w:space="0" w:color="auto"/>
              <w:bottom w:val="single" w:sz="4" w:space="0" w:color="auto"/>
              <w:right w:val="single" w:sz="4" w:space="0" w:color="auto"/>
            </w:tcBorders>
            <w:shd w:val="clear" w:color="000000" w:fill="366092"/>
            <w:vAlign w:val="center"/>
          </w:tcPr>
          <w:p w14:paraId="29D4D44B"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Outstanding</w:t>
            </w:r>
          </w:p>
        </w:tc>
        <w:tc>
          <w:tcPr>
            <w:tcW w:w="6658" w:type="dxa"/>
            <w:tcBorders>
              <w:top w:val="nil"/>
              <w:left w:val="nil"/>
              <w:bottom w:val="single" w:sz="4" w:space="0" w:color="auto"/>
              <w:right w:val="single" w:sz="4" w:space="0" w:color="auto"/>
            </w:tcBorders>
            <w:shd w:val="clear" w:color="000000" w:fill="B8CCE4"/>
            <w:vAlign w:val="bottom"/>
          </w:tcPr>
          <w:p w14:paraId="64E10342" w14:textId="77777777" w:rsidR="00D655A9" w:rsidRPr="00DC46D7" w:rsidRDefault="00D655A9"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Fully meets the requirement and offers added value - The evidence demonstrates that the requirement is fully met and provides demonstrable added value.</w:t>
            </w:r>
          </w:p>
        </w:tc>
        <w:tc>
          <w:tcPr>
            <w:tcW w:w="884" w:type="dxa"/>
            <w:tcBorders>
              <w:top w:val="nil"/>
              <w:left w:val="nil"/>
              <w:bottom w:val="single" w:sz="4" w:space="0" w:color="auto"/>
              <w:right w:val="single" w:sz="8" w:space="0" w:color="auto"/>
            </w:tcBorders>
            <w:shd w:val="clear" w:color="000000" w:fill="B8CCE4"/>
            <w:noWrap/>
            <w:vAlign w:val="center"/>
          </w:tcPr>
          <w:p w14:paraId="2746D5CB" w14:textId="77777777" w:rsidR="00D655A9" w:rsidRPr="00DC46D7" w:rsidRDefault="00D655A9"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5</w:t>
            </w:r>
          </w:p>
        </w:tc>
      </w:tr>
      <w:tr w:rsidR="00D655A9" w:rsidRPr="00DC46D7" w14:paraId="227ABC26" w14:textId="77777777" w:rsidTr="00655EB1">
        <w:trPr>
          <w:trHeight w:val="600"/>
        </w:trPr>
        <w:tc>
          <w:tcPr>
            <w:tcW w:w="2117" w:type="dxa"/>
            <w:tcBorders>
              <w:top w:val="nil"/>
              <w:left w:val="single" w:sz="8" w:space="0" w:color="auto"/>
              <w:bottom w:val="single" w:sz="4" w:space="0" w:color="auto"/>
              <w:right w:val="single" w:sz="4" w:space="0" w:color="auto"/>
            </w:tcBorders>
            <w:shd w:val="clear" w:color="000000" w:fill="366092"/>
            <w:vAlign w:val="center"/>
          </w:tcPr>
          <w:p w14:paraId="6E12528C"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Good</w:t>
            </w:r>
          </w:p>
        </w:tc>
        <w:tc>
          <w:tcPr>
            <w:tcW w:w="6658" w:type="dxa"/>
            <w:tcBorders>
              <w:top w:val="nil"/>
              <w:left w:val="nil"/>
              <w:bottom w:val="single" w:sz="4" w:space="0" w:color="auto"/>
              <w:right w:val="single" w:sz="4" w:space="0" w:color="auto"/>
            </w:tcBorders>
            <w:shd w:val="clear" w:color="000000" w:fill="B8CCE4"/>
            <w:vAlign w:val="bottom"/>
          </w:tcPr>
          <w:p w14:paraId="4FF5BE51" w14:textId="77777777" w:rsidR="00D655A9" w:rsidRPr="00DC46D7" w:rsidRDefault="00D655A9"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Fully meets the requirement - The evidence demonstrates that the requirement is fully met.</w:t>
            </w:r>
          </w:p>
        </w:tc>
        <w:tc>
          <w:tcPr>
            <w:tcW w:w="884" w:type="dxa"/>
            <w:tcBorders>
              <w:top w:val="nil"/>
              <w:left w:val="nil"/>
              <w:bottom w:val="single" w:sz="4" w:space="0" w:color="auto"/>
              <w:right w:val="single" w:sz="8" w:space="0" w:color="auto"/>
            </w:tcBorders>
            <w:shd w:val="clear" w:color="000000" w:fill="B8CCE4"/>
            <w:noWrap/>
            <w:vAlign w:val="center"/>
          </w:tcPr>
          <w:p w14:paraId="21931433" w14:textId="77777777" w:rsidR="00D655A9" w:rsidRPr="00DC46D7" w:rsidRDefault="00D655A9"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4</w:t>
            </w:r>
          </w:p>
        </w:tc>
      </w:tr>
      <w:tr w:rsidR="00D655A9" w:rsidRPr="00DC46D7" w14:paraId="4F5AFBD0" w14:textId="77777777" w:rsidTr="00655EB1">
        <w:trPr>
          <w:trHeight w:val="300"/>
        </w:trPr>
        <w:tc>
          <w:tcPr>
            <w:tcW w:w="2117" w:type="dxa"/>
            <w:tcBorders>
              <w:top w:val="nil"/>
              <w:left w:val="single" w:sz="8" w:space="0" w:color="auto"/>
              <w:bottom w:val="single" w:sz="4" w:space="0" w:color="auto"/>
              <w:right w:val="single" w:sz="4" w:space="0" w:color="auto"/>
            </w:tcBorders>
            <w:shd w:val="clear" w:color="000000" w:fill="366092"/>
            <w:vAlign w:val="center"/>
          </w:tcPr>
          <w:p w14:paraId="5990CC8E"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Satisfactory</w:t>
            </w:r>
          </w:p>
        </w:tc>
        <w:tc>
          <w:tcPr>
            <w:tcW w:w="6658" w:type="dxa"/>
            <w:tcBorders>
              <w:top w:val="nil"/>
              <w:left w:val="nil"/>
              <w:bottom w:val="single" w:sz="4" w:space="0" w:color="auto"/>
              <w:right w:val="single" w:sz="4" w:space="0" w:color="auto"/>
            </w:tcBorders>
            <w:shd w:val="clear" w:color="000000" w:fill="B8CCE4"/>
            <w:vAlign w:val="bottom"/>
          </w:tcPr>
          <w:p w14:paraId="230439C1" w14:textId="77777777" w:rsidR="00D655A9" w:rsidRPr="00DC46D7" w:rsidRDefault="00D655A9"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Almost meets the requirement - Evidence provided shows that the requirement is met but MINOR reservations exist about the quality or extent of the evidence provided.</w:t>
            </w:r>
          </w:p>
        </w:tc>
        <w:tc>
          <w:tcPr>
            <w:tcW w:w="884" w:type="dxa"/>
            <w:tcBorders>
              <w:top w:val="nil"/>
              <w:left w:val="nil"/>
              <w:bottom w:val="single" w:sz="4" w:space="0" w:color="auto"/>
              <w:right w:val="single" w:sz="8" w:space="0" w:color="auto"/>
            </w:tcBorders>
            <w:shd w:val="clear" w:color="000000" w:fill="B8CCE4"/>
            <w:noWrap/>
            <w:vAlign w:val="center"/>
          </w:tcPr>
          <w:p w14:paraId="7428769B" w14:textId="77777777" w:rsidR="00D655A9" w:rsidRPr="00DC46D7" w:rsidRDefault="00D655A9"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3</w:t>
            </w:r>
          </w:p>
        </w:tc>
      </w:tr>
      <w:tr w:rsidR="00D655A9" w:rsidRPr="00DC46D7" w14:paraId="3FD39010" w14:textId="77777777" w:rsidTr="00655EB1">
        <w:trPr>
          <w:trHeight w:val="600"/>
        </w:trPr>
        <w:tc>
          <w:tcPr>
            <w:tcW w:w="2117" w:type="dxa"/>
            <w:tcBorders>
              <w:top w:val="nil"/>
              <w:left w:val="single" w:sz="8" w:space="0" w:color="auto"/>
              <w:bottom w:val="single" w:sz="4" w:space="0" w:color="auto"/>
              <w:right w:val="single" w:sz="4" w:space="0" w:color="auto"/>
            </w:tcBorders>
            <w:shd w:val="clear" w:color="000000" w:fill="366092"/>
            <w:vAlign w:val="center"/>
          </w:tcPr>
          <w:p w14:paraId="707B3CCA"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Poor</w:t>
            </w:r>
          </w:p>
        </w:tc>
        <w:tc>
          <w:tcPr>
            <w:tcW w:w="6658" w:type="dxa"/>
            <w:tcBorders>
              <w:top w:val="nil"/>
              <w:left w:val="nil"/>
              <w:bottom w:val="single" w:sz="4" w:space="0" w:color="auto"/>
              <w:right w:val="single" w:sz="4" w:space="0" w:color="auto"/>
            </w:tcBorders>
            <w:shd w:val="clear" w:color="000000" w:fill="B8CCE4"/>
            <w:vAlign w:val="bottom"/>
          </w:tcPr>
          <w:p w14:paraId="42D8169B" w14:textId="77777777" w:rsidR="00D655A9" w:rsidRPr="00DC46D7" w:rsidRDefault="00D655A9"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Partially meets the requirements - Evidence provided shows that the requirement is partially met but SIGNIFICANT reservations exist about the quality or extent of the evidence provided.</w:t>
            </w:r>
          </w:p>
        </w:tc>
        <w:tc>
          <w:tcPr>
            <w:tcW w:w="884" w:type="dxa"/>
            <w:tcBorders>
              <w:top w:val="nil"/>
              <w:left w:val="nil"/>
              <w:bottom w:val="single" w:sz="4" w:space="0" w:color="auto"/>
              <w:right w:val="single" w:sz="8" w:space="0" w:color="auto"/>
            </w:tcBorders>
            <w:shd w:val="clear" w:color="000000" w:fill="B8CCE4"/>
            <w:noWrap/>
            <w:vAlign w:val="center"/>
          </w:tcPr>
          <w:p w14:paraId="76E810A5" w14:textId="77777777" w:rsidR="00D655A9" w:rsidRPr="00DC46D7" w:rsidRDefault="00D655A9"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2</w:t>
            </w:r>
          </w:p>
        </w:tc>
      </w:tr>
      <w:tr w:rsidR="00D655A9" w:rsidRPr="00DC46D7" w14:paraId="39F81089" w14:textId="77777777" w:rsidTr="00655EB1">
        <w:trPr>
          <w:trHeight w:val="600"/>
        </w:trPr>
        <w:tc>
          <w:tcPr>
            <w:tcW w:w="2117" w:type="dxa"/>
            <w:tcBorders>
              <w:top w:val="nil"/>
              <w:left w:val="single" w:sz="8" w:space="0" w:color="auto"/>
              <w:bottom w:val="single" w:sz="4" w:space="0" w:color="auto"/>
              <w:right w:val="single" w:sz="4" w:space="0" w:color="auto"/>
            </w:tcBorders>
            <w:shd w:val="clear" w:color="000000" w:fill="366092"/>
            <w:vAlign w:val="center"/>
          </w:tcPr>
          <w:p w14:paraId="324A950C"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Unacceptable</w:t>
            </w:r>
          </w:p>
        </w:tc>
        <w:tc>
          <w:tcPr>
            <w:tcW w:w="6658" w:type="dxa"/>
            <w:tcBorders>
              <w:top w:val="nil"/>
              <w:left w:val="nil"/>
              <w:bottom w:val="single" w:sz="4" w:space="0" w:color="auto"/>
              <w:right w:val="single" w:sz="4" w:space="0" w:color="auto"/>
            </w:tcBorders>
            <w:shd w:val="clear" w:color="000000" w:fill="B8CCE4"/>
            <w:vAlign w:val="bottom"/>
          </w:tcPr>
          <w:p w14:paraId="7244C207" w14:textId="77777777" w:rsidR="00D655A9" w:rsidRPr="00DC46D7" w:rsidRDefault="00D655A9"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Fails to meet the requirements - Failed to demonstrate or provide evidence of an ability to meet the requirement</w:t>
            </w:r>
          </w:p>
        </w:tc>
        <w:tc>
          <w:tcPr>
            <w:tcW w:w="884" w:type="dxa"/>
            <w:tcBorders>
              <w:top w:val="nil"/>
              <w:left w:val="nil"/>
              <w:bottom w:val="single" w:sz="4" w:space="0" w:color="auto"/>
              <w:right w:val="single" w:sz="8" w:space="0" w:color="auto"/>
            </w:tcBorders>
            <w:shd w:val="clear" w:color="000000" w:fill="B8CCE4"/>
            <w:noWrap/>
            <w:vAlign w:val="center"/>
          </w:tcPr>
          <w:p w14:paraId="52D46A1F" w14:textId="77777777" w:rsidR="00D655A9" w:rsidRPr="00DC46D7" w:rsidRDefault="00D655A9"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1</w:t>
            </w:r>
          </w:p>
        </w:tc>
      </w:tr>
      <w:tr w:rsidR="00D655A9" w:rsidRPr="00DC46D7" w14:paraId="31EED8CF" w14:textId="77777777" w:rsidTr="00655EB1">
        <w:trPr>
          <w:trHeight w:val="469"/>
        </w:trPr>
        <w:tc>
          <w:tcPr>
            <w:tcW w:w="2117" w:type="dxa"/>
            <w:tcBorders>
              <w:top w:val="nil"/>
              <w:left w:val="single" w:sz="8" w:space="0" w:color="auto"/>
              <w:bottom w:val="single" w:sz="8" w:space="0" w:color="auto"/>
              <w:right w:val="single" w:sz="4" w:space="0" w:color="auto"/>
            </w:tcBorders>
            <w:shd w:val="clear" w:color="000000" w:fill="366092"/>
            <w:vAlign w:val="center"/>
          </w:tcPr>
          <w:p w14:paraId="7C9F3979" w14:textId="77777777" w:rsidR="00D655A9" w:rsidRPr="00DC46D7" w:rsidRDefault="00D655A9"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Non-compliant</w:t>
            </w:r>
          </w:p>
        </w:tc>
        <w:tc>
          <w:tcPr>
            <w:tcW w:w="6658" w:type="dxa"/>
            <w:tcBorders>
              <w:top w:val="nil"/>
              <w:left w:val="nil"/>
              <w:bottom w:val="single" w:sz="8" w:space="0" w:color="auto"/>
              <w:right w:val="single" w:sz="4" w:space="0" w:color="auto"/>
            </w:tcBorders>
            <w:shd w:val="clear" w:color="000000" w:fill="B8CCE4"/>
          </w:tcPr>
          <w:p w14:paraId="036CD1C5" w14:textId="77777777" w:rsidR="00D655A9" w:rsidRPr="00DC46D7" w:rsidRDefault="00D655A9"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Fails to provide the required information.</w:t>
            </w:r>
          </w:p>
        </w:tc>
        <w:tc>
          <w:tcPr>
            <w:tcW w:w="884" w:type="dxa"/>
            <w:tcBorders>
              <w:top w:val="nil"/>
              <w:left w:val="nil"/>
              <w:bottom w:val="single" w:sz="8" w:space="0" w:color="auto"/>
              <w:right w:val="single" w:sz="8" w:space="0" w:color="auto"/>
            </w:tcBorders>
            <w:shd w:val="clear" w:color="000000" w:fill="B8CCE4"/>
            <w:noWrap/>
            <w:vAlign w:val="center"/>
          </w:tcPr>
          <w:p w14:paraId="00B81AF5" w14:textId="77777777" w:rsidR="00D655A9" w:rsidRPr="00DC46D7" w:rsidRDefault="00D655A9"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0</w:t>
            </w:r>
          </w:p>
        </w:tc>
      </w:tr>
    </w:tbl>
    <w:p w14:paraId="0D1B8E81" w14:textId="115746D2" w:rsidR="00444D29" w:rsidRPr="00DC46D7" w:rsidRDefault="00D941B0" w:rsidP="005D5D2A">
      <w:pPr>
        <w:numPr>
          <w:ilvl w:val="0"/>
          <w:numId w:val="3"/>
        </w:numPr>
        <w:tabs>
          <w:tab w:val="left" w:pos="284"/>
        </w:tabs>
        <w:spacing w:after="0" w:line="240" w:lineRule="auto"/>
        <w:ind w:left="0" w:firstLine="0"/>
        <w:contextualSpacing/>
        <w:rPr>
          <w:rFonts w:eastAsia="Times New Roman" w:cstheme="minorHAnsi"/>
          <w:sz w:val="24"/>
          <w:szCs w:val="24"/>
          <w:lang w:eastAsia="en-GB"/>
        </w:rPr>
      </w:pPr>
      <w:r w:rsidRPr="00DC46D7">
        <w:rPr>
          <w:rFonts w:eastAsia="Times New Roman" w:cstheme="minorHAnsi"/>
          <w:b/>
          <w:sz w:val="24"/>
          <w:szCs w:val="24"/>
          <w:lang w:eastAsia="en-GB"/>
        </w:rPr>
        <w:t>Essential criteria:</w:t>
      </w:r>
      <w:r w:rsidRPr="00DC46D7">
        <w:rPr>
          <w:rFonts w:eastAsia="Times New Roman" w:cstheme="minorHAnsi"/>
          <w:sz w:val="24"/>
          <w:szCs w:val="24"/>
          <w:lang w:eastAsia="en-GB"/>
        </w:rPr>
        <w:t xml:space="preserve"> </w:t>
      </w:r>
      <w:r w:rsidR="00444D29" w:rsidRPr="00DC46D7">
        <w:rPr>
          <w:rFonts w:eastAsia="Times New Roman" w:cstheme="minorHAnsi"/>
          <w:sz w:val="24"/>
          <w:szCs w:val="24"/>
          <w:lang w:eastAsia="en-GB"/>
        </w:rPr>
        <w:t>All of these requirements must be clearly met and evidenced. If the bid fails any of these criteria</w:t>
      </w:r>
      <w:r w:rsidR="00BE2500" w:rsidRPr="00DC46D7">
        <w:rPr>
          <w:rFonts w:eastAsia="Times New Roman" w:cstheme="minorHAnsi"/>
          <w:sz w:val="24"/>
          <w:szCs w:val="24"/>
          <w:lang w:eastAsia="en-GB"/>
        </w:rPr>
        <w:t xml:space="preserve"> </w:t>
      </w:r>
      <w:r w:rsidR="00444D29" w:rsidRPr="00DC46D7">
        <w:rPr>
          <w:rFonts w:eastAsia="Times New Roman" w:cstheme="minorHAnsi"/>
          <w:i/>
          <w:sz w:val="24"/>
          <w:szCs w:val="24"/>
          <w:lang w:eastAsia="en-GB"/>
        </w:rPr>
        <w:t>the bid will not progress to the evaluation panel and will not be considered further.</w:t>
      </w:r>
      <w:r w:rsidR="00444D29" w:rsidRPr="00DC46D7">
        <w:rPr>
          <w:rFonts w:eastAsia="Times New Roman" w:cstheme="minorHAnsi"/>
          <w:b/>
          <w:i/>
          <w:sz w:val="24"/>
          <w:szCs w:val="24"/>
          <w:lang w:eastAsia="en-GB"/>
        </w:rPr>
        <w:t xml:space="preserve"> </w:t>
      </w:r>
      <w:r w:rsidR="00444D29" w:rsidRPr="00DC46D7">
        <w:rPr>
          <w:rFonts w:eastAsia="Times New Roman" w:cstheme="minorHAnsi"/>
          <w:sz w:val="24"/>
          <w:szCs w:val="24"/>
          <w:lang w:eastAsia="en-GB"/>
        </w:rPr>
        <w:t xml:space="preserve">You must confirm (Yes or No) that you meet the requirements and if </w:t>
      </w:r>
      <w:r w:rsidR="00803922" w:rsidRPr="00DC46D7">
        <w:rPr>
          <w:rFonts w:eastAsia="Times New Roman" w:cstheme="minorHAnsi"/>
          <w:sz w:val="24"/>
          <w:szCs w:val="24"/>
          <w:lang w:eastAsia="en-GB"/>
        </w:rPr>
        <w:t>necessary,</w:t>
      </w:r>
      <w:r w:rsidR="00444D29" w:rsidRPr="00DC46D7">
        <w:rPr>
          <w:rFonts w:eastAsia="Times New Roman" w:cstheme="minorHAnsi"/>
          <w:sz w:val="24"/>
          <w:szCs w:val="24"/>
          <w:lang w:eastAsia="en-GB"/>
        </w:rPr>
        <w:t xml:space="preserve"> provide a written response.</w:t>
      </w:r>
    </w:p>
    <w:p w14:paraId="29C31323" w14:textId="77777777" w:rsidR="00D655A9" w:rsidRPr="00DC46D7" w:rsidRDefault="00D655A9" w:rsidP="005D5D2A">
      <w:pPr>
        <w:tabs>
          <w:tab w:val="left" w:pos="284"/>
        </w:tabs>
        <w:spacing w:after="0" w:line="240" w:lineRule="auto"/>
        <w:contextualSpacing/>
        <w:rPr>
          <w:rFonts w:eastAsia="Times New Roman" w:cstheme="minorHAnsi"/>
          <w:b/>
          <w:i/>
          <w:sz w:val="24"/>
          <w:szCs w:val="24"/>
          <w:lang w:eastAsia="en-GB"/>
        </w:rPr>
      </w:pPr>
    </w:p>
    <w:p w14:paraId="7536A827" w14:textId="162F259F" w:rsidR="00246DB4" w:rsidRPr="00DC46D7" w:rsidRDefault="00444D29" w:rsidP="005D5D2A">
      <w:pPr>
        <w:numPr>
          <w:ilvl w:val="0"/>
          <w:numId w:val="3"/>
        </w:numPr>
        <w:tabs>
          <w:tab w:val="left" w:pos="284"/>
        </w:tabs>
        <w:spacing w:after="0" w:line="240" w:lineRule="auto"/>
        <w:ind w:left="0" w:firstLine="0"/>
        <w:contextualSpacing/>
        <w:rPr>
          <w:rFonts w:eastAsia="Times New Roman" w:cstheme="minorHAnsi"/>
          <w:b/>
          <w:i/>
          <w:sz w:val="24"/>
          <w:szCs w:val="24"/>
          <w:lang w:eastAsia="en-GB"/>
        </w:rPr>
      </w:pPr>
      <w:r w:rsidRPr="00DC46D7">
        <w:rPr>
          <w:rFonts w:eastAsia="Times New Roman" w:cstheme="minorHAnsi"/>
          <w:b/>
          <w:sz w:val="24"/>
          <w:szCs w:val="24"/>
          <w:lang w:eastAsia="en-GB"/>
        </w:rPr>
        <w:t>Key Criteria</w:t>
      </w:r>
      <w:r w:rsidR="00D941B0" w:rsidRPr="00DC46D7">
        <w:rPr>
          <w:rFonts w:eastAsia="Times New Roman" w:cstheme="minorHAnsi"/>
          <w:sz w:val="24"/>
          <w:szCs w:val="24"/>
          <w:lang w:eastAsia="en-GB"/>
        </w:rPr>
        <w:t xml:space="preserve">: </w:t>
      </w:r>
      <w:r w:rsidRPr="00DC46D7">
        <w:rPr>
          <w:rFonts w:eastAsia="Times New Roman" w:cstheme="minorHAnsi"/>
          <w:sz w:val="24"/>
          <w:szCs w:val="24"/>
          <w:lang w:eastAsia="en-GB"/>
        </w:rPr>
        <w:t xml:space="preserve">If the bid meets the essential requirements, then the bids will then be assessed against </w:t>
      </w:r>
      <w:r w:rsidR="00197004" w:rsidRPr="00DC46D7">
        <w:rPr>
          <w:rFonts w:eastAsia="Times New Roman" w:cstheme="minorHAnsi"/>
          <w:sz w:val="24"/>
          <w:szCs w:val="24"/>
          <w:lang w:eastAsia="en-GB"/>
        </w:rPr>
        <w:t>five</w:t>
      </w:r>
      <w:r w:rsidRPr="00DC46D7">
        <w:rPr>
          <w:rFonts w:eastAsia="Times New Roman" w:cstheme="minorHAnsi"/>
          <w:sz w:val="24"/>
          <w:szCs w:val="24"/>
          <w:lang w:eastAsia="en-GB"/>
        </w:rPr>
        <w:t xml:space="preserve"> Key Criteria. Each evaluation requirement will be scored on a scale from: 0 = Non-compliant, to 5 = Outstanding. See below:</w:t>
      </w:r>
      <w:r w:rsidR="00C47B1F" w:rsidRPr="00DC46D7">
        <w:rPr>
          <w:rFonts w:eastAsia="Times New Roman" w:cstheme="minorHAnsi"/>
          <w:sz w:val="24"/>
          <w:szCs w:val="24"/>
          <w:lang w:eastAsia="en-GB"/>
        </w:rPr>
        <w:br/>
      </w:r>
    </w:p>
    <w:p w14:paraId="04112CDF" w14:textId="77777777" w:rsidR="00A52FDB" w:rsidRPr="00DC46D7" w:rsidRDefault="00A52FDB" w:rsidP="005D5D2A">
      <w:pPr>
        <w:tabs>
          <w:tab w:val="left" w:pos="284"/>
        </w:tabs>
        <w:spacing w:after="0" w:line="240" w:lineRule="auto"/>
        <w:ind w:left="720"/>
        <w:contextualSpacing/>
        <w:rPr>
          <w:rFonts w:eastAsia="Times New Roman" w:cstheme="minorHAnsi"/>
          <w:sz w:val="24"/>
          <w:szCs w:val="24"/>
          <w:lang w:eastAsia="en-GB"/>
        </w:rPr>
      </w:pPr>
    </w:p>
    <w:p w14:paraId="21F30882" w14:textId="77777777" w:rsidR="00444D29" w:rsidRPr="00DC46D7" w:rsidRDefault="00444D29" w:rsidP="005D5D2A">
      <w:pPr>
        <w:tabs>
          <w:tab w:val="left" w:pos="284"/>
        </w:tabs>
        <w:spacing w:after="0" w:line="240" w:lineRule="auto"/>
        <w:contextualSpacing/>
        <w:rPr>
          <w:rFonts w:eastAsia="Times New Roman" w:cstheme="minorHAnsi"/>
          <w:bCs/>
          <w:i/>
          <w:sz w:val="24"/>
          <w:szCs w:val="24"/>
          <w:lang w:eastAsia="en-GB"/>
        </w:rPr>
      </w:pPr>
      <w:r w:rsidRPr="00DC46D7">
        <w:rPr>
          <w:rFonts w:eastAsia="Times New Roman" w:cstheme="minorHAnsi"/>
          <w:sz w:val="24"/>
          <w:szCs w:val="24"/>
          <w:lang w:eastAsia="en-GB"/>
        </w:rPr>
        <w:lastRenderedPageBreak/>
        <w:t xml:space="preserve">If the overall combined scores for any section is below an average of </w:t>
      </w:r>
      <w:r w:rsidR="00197004" w:rsidRPr="00DC46D7">
        <w:rPr>
          <w:rFonts w:eastAsia="Times New Roman" w:cstheme="minorHAnsi"/>
          <w:sz w:val="24"/>
          <w:szCs w:val="24"/>
          <w:lang w:eastAsia="en-GB"/>
        </w:rPr>
        <w:t>three</w:t>
      </w:r>
      <w:r w:rsidRPr="00DC46D7">
        <w:rPr>
          <w:rFonts w:eastAsia="Times New Roman" w:cstheme="minorHAnsi"/>
          <w:sz w:val="24"/>
          <w:szCs w:val="24"/>
          <w:lang w:eastAsia="en-GB"/>
        </w:rPr>
        <w:t xml:space="preserve">, then the overall bid </w:t>
      </w:r>
      <w:r w:rsidRPr="00DC46D7">
        <w:rPr>
          <w:rFonts w:eastAsia="Times New Roman" w:cstheme="minorHAnsi"/>
          <w:bCs/>
          <w:i/>
          <w:sz w:val="24"/>
          <w:szCs w:val="24"/>
          <w:lang w:eastAsia="en-GB"/>
        </w:rPr>
        <w:t xml:space="preserve">will fail and will not be considered any further. </w:t>
      </w:r>
    </w:p>
    <w:p w14:paraId="039A1E20" w14:textId="77777777" w:rsidR="00BE2500" w:rsidRPr="00DC46D7" w:rsidRDefault="00BE2500" w:rsidP="005D5D2A">
      <w:pPr>
        <w:autoSpaceDE w:val="0"/>
        <w:autoSpaceDN w:val="0"/>
        <w:adjustRightInd w:val="0"/>
        <w:spacing w:after="137" w:line="240" w:lineRule="auto"/>
        <w:contextualSpacing/>
        <w:rPr>
          <w:rFonts w:eastAsia="Times New Roman" w:cstheme="minorHAnsi"/>
          <w:b/>
          <w:sz w:val="24"/>
          <w:szCs w:val="24"/>
          <w:lang w:eastAsia="en-GB"/>
        </w:rPr>
      </w:pPr>
    </w:p>
    <w:p w14:paraId="4A825C42" w14:textId="77777777" w:rsidR="00444D29" w:rsidRPr="00DC46D7" w:rsidRDefault="00444D29" w:rsidP="005D5D2A">
      <w:pPr>
        <w:numPr>
          <w:ilvl w:val="0"/>
          <w:numId w:val="3"/>
        </w:numPr>
        <w:tabs>
          <w:tab w:val="left" w:pos="284"/>
        </w:tabs>
        <w:spacing w:after="0" w:line="240" w:lineRule="auto"/>
        <w:contextualSpacing/>
        <w:rPr>
          <w:rFonts w:eastAsia="Times New Roman" w:cstheme="minorHAnsi"/>
          <w:sz w:val="24"/>
          <w:szCs w:val="24"/>
          <w:lang w:eastAsia="en-GB"/>
        </w:rPr>
      </w:pPr>
      <w:r w:rsidRPr="00DC46D7">
        <w:rPr>
          <w:rFonts w:eastAsia="Times New Roman" w:cstheme="minorHAnsi"/>
          <w:b/>
          <w:sz w:val="24"/>
          <w:szCs w:val="24"/>
          <w:lang w:eastAsia="en-GB"/>
        </w:rPr>
        <w:t>Checklist</w:t>
      </w:r>
      <w:r w:rsidR="00D941B0" w:rsidRPr="00DC46D7">
        <w:rPr>
          <w:rFonts w:eastAsia="Times New Roman" w:cstheme="minorHAnsi"/>
          <w:sz w:val="24"/>
          <w:szCs w:val="24"/>
          <w:lang w:eastAsia="en-GB"/>
        </w:rPr>
        <w:t xml:space="preserve">: </w:t>
      </w:r>
      <w:r w:rsidRPr="00DC46D7">
        <w:rPr>
          <w:rFonts w:eastAsia="Times New Roman" w:cstheme="minorHAnsi"/>
          <w:sz w:val="24"/>
          <w:szCs w:val="24"/>
          <w:lang w:eastAsia="en-GB"/>
        </w:rPr>
        <w:t>You must complete the Check</w:t>
      </w:r>
      <w:r w:rsidR="007F36C7" w:rsidRPr="00DC46D7">
        <w:rPr>
          <w:rFonts w:eastAsia="Times New Roman" w:cstheme="minorHAnsi"/>
          <w:sz w:val="24"/>
          <w:szCs w:val="24"/>
          <w:lang w:eastAsia="en-GB"/>
        </w:rPr>
        <w:t>l</w:t>
      </w:r>
      <w:r w:rsidRPr="00DC46D7">
        <w:rPr>
          <w:rFonts w:eastAsia="Times New Roman" w:cstheme="minorHAnsi"/>
          <w:sz w:val="24"/>
          <w:szCs w:val="24"/>
          <w:lang w:eastAsia="en-GB"/>
        </w:rPr>
        <w:t>ist to ensure all required documents have been completed.</w:t>
      </w:r>
    </w:p>
    <w:p w14:paraId="061A3762" w14:textId="77777777" w:rsidR="00444D29" w:rsidRPr="00DC46D7" w:rsidRDefault="00444D29" w:rsidP="005D5D2A">
      <w:pPr>
        <w:autoSpaceDE w:val="0"/>
        <w:autoSpaceDN w:val="0"/>
        <w:adjustRightInd w:val="0"/>
        <w:spacing w:after="0" w:line="240" w:lineRule="auto"/>
        <w:rPr>
          <w:rFonts w:eastAsia="Times New Roman" w:cstheme="minorHAnsi"/>
          <w:sz w:val="24"/>
          <w:szCs w:val="24"/>
        </w:rPr>
      </w:pPr>
    </w:p>
    <w:p w14:paraId="36CB5131" w14:textId="77777777" w:rsidR="00444D29" w:rsidRPr="00DC46D7" w:rsidRDefault="00444D29" w:rsidP="005D5D2A">
      <w:pPr>
        <w:autoSpaceDE w:val="0"/>
        <w:autoSpaceDN w:val="0"/>
        <w:adjustRightInd w:val="0"/>
        <w:spacing w:after="0" w:line="240" w:lineRule="auto"/>
        <w:rPr>
          <w:rFonts w:eastAsia="Times New Roman" w:cstheme="minorHAnsi"/>
          <w:b/>
          <w:sz w:val="24"/>
          <w:szCs w:val="24"/>
        </w:rPr>
      </w:pPr>
      <w:r w:rsidRPr="00DC46D7">
        <w:rPr>
          <w:rFonts w:eastAsia="Times New Roman" w:cstheme="minorHAnsi"/>
          <w:b/>
          <w:sz w:val="24"/>
          <w:szCs w:val="24"/>
        </w:rPr>
        <w:t>Format and Questions</w:t>
      </w:r>
    </w:p>
    <w:p w14:paraId="30F68D2F" w14:textId="77777777" w:rsidR="00D941B0" w:rsidRPr="00DC46D7" w:rsidRDefault="00D941B0" w:rsidP="005D5D2A">
      <w:pPr>
        <w:autoSpaceDE w:val="0"/>
        <w:autoSpaceDN w:val="0"/>
        <w:adjustRightInd w:val="0"/>
        <w:spacing w:after="0" w:line="240" w:lineRule="auto"/>
        <w:rPr>
          <w:rFonts w:eastAsia="Times New Roman" w:cstheme="minorHAnsi"/>
          <w:b/>
          <w:sz w:val="24"/>
          <w:szCs w:val="24"/>
        </w:rPr>
      </w:pPr>
    </w:p>
    <w:p w14:paraId="7D930961" w14:textId="77777777" w:rsidR="0084503F" w:rsidRPr="00DC46D7" w:rsidRDefault="00444D29" w:rsidP="005D5D2A">
      <w:pPr>
        <w:numPr>
          <w:ilvl w:val="0"/>
          <w:numId w:val="1"/>
        </w:numPr>
        <w:tabs>
          <w:tab w:val="left" w:pos="284"/>
        </w:tabs>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 xml:space="preserve">Font should be size 12 Arial; </w:t>
      </w:r>
    </w:p>
    <w:p w14:paraId="0CDBCF1E" w14:textId="53FAF906" w:rsidR="00444D29" w:rsidRPr="00DC46D7" w:rsidRDefault="00444D29" w:rsidP="005D5D2A">
      <w:pPr>
        <w:numPr>
          <w:ilvl w:val="0"/>
          <w:numId w:val="1"/>
        </w:numPr>
        <w:tabs>
          <w:tab w:val="left" w:pos="284"/>
        </w:tabs>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 xml:space="preserve">Strictly limited to page count outlined under each </w:t>
      </w:r>
      <w:r w:rsidR="00EC77F2" w:rsidRPr="00DC46D7">
        <w:rPr>
          <w:rFonts w:eastAsia="Times New Roman" w:cstheme="minorHAnsi"/>
          <w:sz w:val="24"/>
          <w:szCs w:val="24"/>
        </w:rPr>
        <w:t>criterion</w:t>
      </w:r>
      <w:r w:rsidRPr="00DC46D7">
        <w:rPr>
          <w:rFonts w:eastAsia="Times New Roman" w:cstheme="minorHAnsi"/>
          <w:sz w:val="24"/>
          <w:szCs w:val="24"/>
        </w:rPr>
        <w:t xml:space="preserve">; </w:t>
      </w:r>
    </w:p>
    <w:p w14:paraId="67A5758E" w14:textId="77777777" w:rsidR="00444D29" w:rsidRPr="00DC46D7" w:rsidRDefault="00444D29" w:rsidP="005D5D2A">
      <w:pPr>
        <w:numPr>
          <w:ilvl w:val="0"/>
          <w:numId w:val="1"/>
        </w:numPr>
        <w:tabs>
          <w:tab w:val="left" w:pos="284"/>
        </w:tabs>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Additional diagrams, charts mu</w:t>
      </w:r>
      <w:r w:rsidR="007F36C7" w:rsidRPr="00DC46D7">
        <w:rPr>
          <w:rFonts w:eastAsia="Times New Roman" w:cstheme="minorHAnsi"/>
          <w:sz w:val="24"/>
          <w:szCs w:val="24"/>
        </w:rPr>
        <w:t>st be clearly labelled</w:t>
      </w:r>
      <w:r w:rsidRPr="00DC46D7">
        <w:rPr>
          <w:rFonts w:eastAsia="Times New Roman" w:cstheme="minorHAnsi"/>
          <w:sz w:val="24"/>
          <w:szCs w:val="24"/>
        </w:rPr>
        <w:t>;</w:t>
      </w:r>
    </w:p>
    <w:p w14:paraId="519BC99D" w14:textId="77777777" w:rsidR="00444D29" w:rsidRPr="00DC46D7" w:rsidRDefault="00444D29" w:rsidP="005D5D2A">
      <w:pPr>
        <w:numPr>
          <w:ilvl w:val="0"/>
          <w:numId w:val="1"/>
        </w:numPr>
        <w:tabs>
          <w:tab w:val="left" w:pos="284"/>
        </w:tabs>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Copies of requested policies and documents are excluded from the word count.</w:t>
      </w:r>
    </w:p>
    <w:p w14:paraId="60925DA1" w14:textId="77777777" w:rsidR="00A52FDB" w:rsidRPr="00DC46D7" w:rsidRDefault="00444D29" w:rsidP="005D5D2A">
      <w:pPr>
        <w:numPr>
          <w:ilvl w:val="0"/>
          <w:numId w:val="1"/>
        </w:numPr>
        <w:tabs>
          <w:tab w:val="left" w:pos="284"/>
        </w:tabs>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Bids should be a maximum of</w:t>
      </w:r>
      <w:r w:rsidR="00D941B0" w:rsidRPr="00DC46D7">
        <w:rPr>
          <w:rFonts w:eastAsia="Times New Roman" w:cstheme="minorHAnsi"/>
          <w:sz w:val="24"/>
          <w:szCs w:val="24"/>
        </w:rPr>
        <w:t xml:space="preserve"> </w:t>
      </w:r>
      <w:r w:rsidR="001A0C75" w:rsidRPr="00DC46D7">
        <w:rPr>
          <w:rFonts w:eastAsia="Times New Roman" w:cstheme="minorHAnsi"/>
          <w:sz w:val="24"/>
          <w:szCs w:val="24"/>
        </w:rPr>
        <w:t>17</w:t>
      </w:r>
      <w:r w:rsidR="00D941B0" w:rsidRPr="00DC46D7">
        <w:rPr>
          <w:rFonts w:eastAsia="Times New Roman" w:cstheme="minorHAnsi"/>
          <w:sz w:val="24"/>
          <w:szCs w:val="24"/>
        </w:rPr>
        <w:t xml:space="preserve"> pages</w:t>
      </w:r>
      <w:r w:rsidRPr="00DC46D7">
        <w:rPr>
          <w:rFonts w:eastAsia="Times New Roman" w:cstheme="minorHAnsi"/>
          <w:sz w:val="24"/>
          <w:szCs w:val="24"/>
        </w:rPr>
        <w:t xml:space="preserve"> in length </w:t>
      </w:r>
      <w:r w:rsidR="00654C0A" w:rsidRPr="00DC46D7">
        <w:rPr>
          <w:rFonts w:eastAsia="Times New Roman" w:cstheme="minorHAnsi"/>
          <w:sz w:val="24"/>
          <w:szCs w:val="24"/>
        </w:rPr>
        <w:t>excluding</w:t>
      </w:r>
      <w:r w:rsidRPr="00DC46D7">
        <w:rPr>
          <w:rFonts w:eastAsia="Times New Roman" w:cstheme="minorHAnsi"/>
          <w:sz w:val="24"/>
          <w:szCs w:val="24"/>
        </w:rPr>
        <w:t xml:space="preserve"> copies of requested policies and documents). </w:t>
      </w:r>
    </w:p>
    <w:p w14:paraId="6A1EE245" w14:textId="77777777" w:rsidR="00D46C8A" w:rsidRPr="00DC46D7" w:rsidRDefault="00D46C8A" w:rsidP="005D5D2A">
      <w:pPr>
        <w:numPr>
          <w:ilvl w:val="0"/>
          <w:numId w:val="1"/>
        </w:numPr>
        <w:tabs>
          <w:tab w:val="left" w:pos="284"/>
        </w:tabs>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Begin each answer/response on a new page.</w:t>
      </w:r>
    </w:p>
    <w:p w14:paraId="31BA0FFC" w14:textId="6122627B" w:rsidR="00444D29" w:rsidRPr="00DC46D7" w:rsidRDefault="00BE2500" w:rsidP="005D5D2A">
      <w:pPr>
        <w:pStyle w:val="ListParagraph"/>
        <w:numPr>
          <w:ilvl w:val="0"/>
          <w:numId w:val="1"/>
        </w:numPr>
        <w:autoSpaceDE w:val="0"/>
        <w:autoSpaceDN w:val="0"/>
        <w:adjustRightInd w:val="0"/>
        <w:spacing w:line="240" w:lineRule="auto"/>
        <w:rPr>
          <w:rFonts w:asciiTheme="minorHAnsi" w:hAnsiTheme="minorHAnsi" w:cstheme="minorHAnsi"/>
          <w:color w:val="auto"/>
          <w:sz w:val="24"/>
        </w:rPr>
      </w:pPr>
      <w:r w:rsidRPr="00DC46D7">
        <w:rPr>
          <w:rFonts w:asciiTheme="minorHAnsi" w:hAnsiTheme="minorHAnsi" w:cstheme="minorHAnsi"/>
          <w:color w:val="auto"/>
          <w:sz w:val="24"/>
        </w:rPr>
        <w:t>C</w:t>
      </w:r>
      <w:r w:rsidR="00444D29" w:rsidRPr="00DC46D7">
        <w:rPr>
          <w:rFonts w:asciiTheme="minorHAnsi" w:hAnsiTheme="minorHAnsi" w:cstheme="minorHAnsi"/>
          <w:color w:val="auto"/>
          <w:sz w:val="24"/>
        </w:rPr>
        <w:t xml:space="preserve">larification questions should be emailed to </w:t>
      </w:r>
      <w:r w:rsidR="00E11A03" w:rsidRPr="00DC46D7">
        <w:rPr>
          <w:rFonts w:asciiTheme="minorHAnsi" w:hAnsiTheme="minorHAnsi" w:cstheme="minorHAnsi"/>
          <w:b/>
          <w:color w:val="auto"/>
          <w:sz w:val="24"/>
          <w:u w:val="single"/>
        </w:rPr>
        <w:t>roshan.bilimoria</w:t>
      </w:r>
      <w:hyperlink r:id="rId11" w:history="1">
        <w:r w:rsidR="0056103C" w:rsidRPr="00DC46D7">
          <w:rPr>
            <w:rStyle w:val="Hyperlink"/>
            <w:rFonts w:asciiTheme="minorHAnsi" w:hAnsiTheme="minorHAnsi" w:cstheme="minorHAnsi"/>
            <w:b/>
            <w:color w:val="auto"/>
            <w:sz w:val="24"/>
          </w:rPr>
          <w:t>@london.gov.uk</w:t>
        </w:r>
      </w:hyperlink>
      <w:r w:rsidR="009B483A" w:rsidRPr="00DC46D7">
        <w:rPr>
          <w:rFonts w:asciiTheme="minorHAnsi" w:hAnsiTheme="minorHAnsi" w:cstheme="minorHAnsi"/>
          <w:b/>
          <w:color w:val="auto"/>
          <w:sz w:val="24"/>
        </w:rPr>
        <w:t>.</w:t>
      </w:r>
      <w:r w:rsidR="00444D29" w:rsidRPr="00DC46D7">
        <w:rPr>
          <w:rFonts w:asciiTheme="minorHAnsi" w:hAnsiTheme="minorHAnsi" w:cstheme="minorHAnsi"/>
          <w:color w:val="auto"/>
          <w:sz w:val="24"/>
        </w:rPr>
        <w:t xml:space="preserve"> All communications should, in the first instance, be sent to</w:t>
      </w:r>
      <w:r w:rsidR="009B483A" w:rsidRPr="00DC46D7">
        <w:rPr>
          <w:rFonts w:asciiTheme="minorHAnsi" w:hAnsiTheme="minorHAnsi" w:cstheme="minorHAnsi"/>
          <w:color w:val="auto"/>
          <w:sz w:val="24"/>
        </w:rPr>
        <w:t xml:space="preserve"> </w:t>
      </w:r>
      <w:r w:rsidR="00E11A03" w:rsidRPr="00DC46D7">
        <w:rPr>
          <w:rFonts w:asciiTheme="minorHAnsi" w:hAnsiTheme="minorHAnsi" w:cstheme="minorHAnsi"/>
          <w:b/>
          <w:color w:val="auto"/>
          <w:sz w:val="24"/>
          <w:u w:val="single"/>
        </w:rPr>
        <w:t>roshan.bilimoria</w:t>
      </w:r>
      <w:hyperlink r:id="rId12" w:history="1">
        <w:r w:rsidR="009B483A" w:rsidRPr="00DC46D7">
          <w:rPr>
            <w:rStyle w:val="Hyperlink"/>
            <w:rFonts w:asciiTheme="minorHAnsi" w:hAnsiTheme="minorHAnsi" w:cstheme="minorHAnsi"/>
            <w:b/>
            <w:color w:val="auto"/>
            <w:sz w:val="24"/>
          </w:rPr>
          <w:t>@london.gov.uk</w:t>
        </w:r>
      </w:hyperlink>
      <w:r w:rsidR="002460F3" w:rsidRPr="00DC46D7">
        <w:rPr>
          <w:rFonts w:asciiTheme="minorHAnsi" w:hAnsiTheme="minorHAnsi" w:cstheme="minorHAnsi"/>
          <w:color w:val="auto"/>
          <w:sz w:val="24"/>
        </w:rPr>
        <w:t xml:space="preserve"> </w:t>
      </w:r>
    </w:p>
    <w:p w14:paraId="02A65B3E" w14:textId="77777777" w:rsidR="00DA6E34" w:rsidRPr="00DC46D7" w:rsidRDefault="00DA6E34" w:rsidP="005D5D2A">
      <w:pPr>
        <w:autoSpaceDE w:val="0"/>
        <w:autoSpaceDN w:val="0"/>
        <w:adjustRightInd w:val="0"/>
        <w:spacing w:after="0" w:line="240" w:lineRule="auto"/>
        <w:rPr>
          <w:rFonts w:eastAsia="Times New Roman" w:cstheme="minorHAnsi"/>
          <w:b/>
          <w:sz w:val="24"/>
          <w:szCs w:val="24"/>
        </w:rPr>
      </w:pPr>
    </w:p>
    <w:p w14:paraId="454B2C8A" w14:textId="4A5EAC38" w:rsidR="00EC77F2" w:rsidRPr="00DC46D7" w:rsidRDefault="00EC77F2" w:rsidP="005D5D2A">
      <w:pPr>
        <w:autoSpaceDE w:val="0"/>
        <w:autoSpaceDN w:val="0"/>
        <w:adjustRightInd w:val="0"/>
        <w:spacing w:after="0" w:line="240" w:lineRule="auto"/>
        <w:rPr>
          <w:rFonts w:eastAsia="Times New Roman" w:cstheme="minorHAnsi"/>
          <w:b/>
          <w:sz w:val="24"/>
          <w:szCs w:val="24"/>
        </w:rPr>
      </w:pPr>
      <w:r w:rsidRPr="00DC46D7">
        <w:rPr>
          <w:rFonts w:eastAsia="Times New Roman" w:cstheme="minorHAnsi"/>
          <w:b/>
          <w:sz w:val="24"/>
          <w:szCs w:val="24"/>
          <w:u w:val="single"/>
        </w:rPr>
        <w:t>S</w:t>
      </w:r>
      <w:r w:rsidR="00655EB1" w:rsidRPr="00DC46D7">
        <w:rPr>
          <w:rFonts w:eastAsia="Times New Roman" w:cstheme="minorHAnsi"/>
          <w:b/>
          <w:sz w:val="24"/>
          <w:szCs w:val="24"/>
          <w:u w:val="single"/>
        </w:rPr>
        <w:t>TEP</w:t>
      </w:r>
      <w:r w:rsidRPr="00DC46D7">
        <w:rPr>
          <w:rFonts w:eastAsia="Times New Roman" w:cstheme="minorHAnsi"/>
          <w:b/>
          <w:sz w:val="24"/>
          <w:szCs w:val="24"/>
          <w:u w:val="single"/>
        </w:rPr>
        <w:t xml:space="preserve"> 2:</w:t>
      </w:r>
      <w:r w:rsidRPr="00DC46D7">
        <w:rPr>
          <w:rFonts w:eastAsia="Times New Roman" w:cstheme="minorHAnsi"/>
          <w:b/>
          <w:sz w:val="24"/>
          <w:szCs w:val="24"/>
        </w:rPr>
        <w:t xml:space="preserve"> Submitting your </w:t>
      </w:r>
      <w:r w:rsidR="003D2D5C" w:rsidRPr="00DC46D7">
        <w:rPr>
          <w:rFonts w:eastAsia="Times New Roman" w:cstheme="minorHAnsi"/>
          <w:b/>
          <w:sz w:val="24"/>
          <w:szCs w:val="24"/>
        </w:rPr>
        <w:t>apply</w:t>
      </w:r>
    </w:p>
    <w:p w14:paraId="024536C3" w14:textId="2D01C2BA" w:rsidR="00D46C8A" w:rsidRPr="00DC46D7" w:rsidRDefault="00EC77F2" w:rsidP="005D5D2A">
      <w:pPr>
        <w:autoSpaceDE w:val="0"/>
        <w:autoSpaceDN w:val="0"/>
        <w:adjustRightInd w:val="0"/>
        <w:spacing w:after="0" w:line="240" w:lineRule="auto"/>
        <w:rPr>
          <w:rFonts w:eastAsia="Times New Roman" w:cstheme="minorHAnsi"/>
          <w:b/>
          <w:sz w:val="24"/>
          <w:szCs w:val="24"/>
        </w:rPr>
      </w:pPr>
      <w:r w:rsidRPr="00DC46D7">
        <w:rPr>
          <w:rFonts w:eastAsia="Times New Roman" w:cstheme="minorHAnsi"/>
          <w:sz w:val="24"/>
          <w:szCs w:val="24"/>
        </w:rPr>
        <w:t>Once completed, y</w:t>
      </w:r>
      <w:r w:rsidR="00444D29" w:rsidRPr="00DC46D7">
        <w:rPr>
          <w:rFonts w:eastAsia="Times New Roman" w:cstheme="minorHAnsi"/>
          <w:sz w:val="24"/>
          <w:szCs w:val="24"/>
        </w:rPr>
        <w:t xml:space="preserve">ou should email your </w:t>
      </w:r>
      <w:r w:rsidR="003D2D5C" w:rsidRPr="00DC46D7">
        <w:rPr>
          <w:rFonts w:eastAsia="Times New Roman" w:cstheme="minorHAnsi"/>
          <w:sz w:val="24"/>
          <w:szCs w:val="24"/>
        </w:rPr>
        <w:t>apply</w:t>
      </w:r>
      <w:r w:rsidRPr="00DC46D7">
        <w:rPr>
          <w:rFonts w:eastAsia="Times New Roman" w:cstheme="minorHAnsi"/>
          <w:sz w:val="24"/>
          <w:szCs w:val="24"/>
        </w:rPr>
        <w:t xml:space="preserve"> </w:t>
      </w:r>
      <w:r w:rsidR="00444D29" w:rsidRPr="00DC46D7">
        <w:rPr>
          <w:rFonts w:eastAsia="Times New Roman" w:cstheme="minorHAnsi"/>
          <w:sz w:val="24"/>
          <w:szCs w:val="24"/>
        </w:rPr>
        <w:t>to the following email address:</w:t>
      </w:r>
      <w:r w:rsidRPr="00DC46D7">
        <w:rPr>
          <w:rFonts w:eastAsia="Times New Roman" w:cstheme="minorHAnsi"/>
          <w:sz w:val="24"/>
          <w:szCs w:val="24"/>
        </w:rPr>
        <w:t xml:space="preserve"> </w:t>
      </w:r>
      <w:r w:rsidR="00E11A03" w:rsidRPr="00DC46D7">
        <w:rPr>
          <w:rFonts w:eastAsia="Times New Roman" w:cstheme="minorHAnsi"/>
          <w:b/>
          <w:sz w:val="24"/>
          <w:szCs w:val="24"/>
          <w:u w:val="single"/>
        </w:rPr>
        <w:t>roshan.bilimoria</w:t>
      </w:r>
      <w:hyperlink r:id="rId13" w:history="1">
        <w:r w:rsidRPr="00DC46D7">
          <w:rPr>
            <w:rStyle w:val="Hyperlink"/>
            <w:rFonts w:asciiTheme="minorHAnsi" w:eastAsia="Times New Roman" w:hAnsiTheme="minorHAnsi" w:cstheme="minorHAnsi"/>
            <w:b/>
            <w:color w:val="auto"/>
            <w:sz w:val="24"/>
            <w:szCs w:val="24"/>
          </w:rPr>
          <w:t>@london.gov.uk</w:t>
        </w:r>
      </w:hyperlink>
    </w:p>
    <w:p w14:paraId="34528C0A" w14:textId="77777777" w:rsidR="00D46C8A" w:rsidRPr="00DC46D7" w:rsidRDefault="00D46C8A" w:rsidP="005D5D2A">
      <w:pPr>
        <w:autoSpaceDE w:val="0"/>
        <w:autoSpaceDN w:val="0"/>
        <w:adjustRightInd w:val="0"/>
        <w:spacing w:after="0" w:line="240" w:lineRule="auto"/>
        <w:rPr>
          <w:rFonts w:eastAsia="Times New Roman" w:cstheme="minorHAnsi"/>
          <w:b/>
          <w:sz w:val="24"/>
          <w:szCs w:val="24"/>
        </w:rPr>
      </w:pPr>
    </w:p>
    <w:p w14:paraId="5DD33420" w14:textId="758C1548" w:rsidR="00444D29" w:rsidRPr="00DC46D7" w:rsidRDefault="00444D29" w:rsidP="005D5D2A">
      <w:pPr>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 xml:space="preserve">If you have not had an acknowledgement from us that we have received the bid within </w:t>
      </w:r>
      <w:r w:rsidR="00C43332" w:rsidRPr="00DC46D7">
        <w:rPr>
          <w:rFonts w:eastAsia="Times New Roman" w:cstheme="minorHAnsi"/>
          <w:sz w:val="24"/>
          <w:szCs w:val="24"/>
        </w:rPr>
        <w:t>one</w:t>
      </w:r>
      <w:r w:rsidRPr="00DC46D7">
        <w:rPr>
          <w:rFonts w:eastAsia="Times New Roman" w:cstheme="minorHAnsi"/>
          <w:sz w:val="24"/>
          <w:szCs w:val="24"/>
        </w:rPr>
        <w:t xml:space="preserve"> working day of submission, please contact us</w:t>
      </w:r>
      <w:r w:rsidR="009C0857" w:rsidRPr="00DC46D7">
        <w:rPr>
          <w:rFonts w:eastAsia="Times New Roman" w:cstheme="minorHAnsi"/>
          <w:sz w:val="24"/>
          <w:szCs w:val="24"/>
        </w:rPr>
        <w:t xml:space="preserve"> on </w:t>
      </w:r>
      <w:r w:rsidR="000E1528" w:rsidRPr="00DC46D7">
        <w:rPr>
          <w:rFonts w:eastAsia="Calibri" w:cstheme="minorHAnsi"/>
          <w:noProof/>
          <w:sz w:val="24"/>
          <w:szCs w:val="24"/>
          <w:lang w:eastAsia="en-GB"/>
        </w:rPr>
        <w:t>+</w:t>
      </w:r>
      <w:r w:rsidR="000E1528" w:rsidRPr="00DC46D7">
        <w:rPr>
          <w:rStyle w:val="Hyperlink"/>
          <w:rFonts w:asciiTheme="minorHAnsi" w:eastAsia="Times New Roman" w:hAnsiTheme="minorHAnsi" w:cstheme="minorHAnsi"/>
          <w:b/>
          <w:color w:val="auto"/>
          <w:sz w:val="24"/>
          <w:szCs w:val="24"/>
        </w:rPr>
        <w:t>44 (0)</w:t>
      </w:r>
      <w:r w:rsidR="000E1528" w:rsidRPr="00DC46D7">
        <w:rPr>
          <w:rStyle w:val="Hyperlink"/>
          <w:rFonts w:asciiTheme="minorHAnsi" w:eastAsia="Times New Roman" w:hAnsiTheme="minorHAnsi" w:cstheme="minorHAnsi"/>
          <w:color w:val="auto"/>
          <w:sz w:val="24"/>
          <w:szCs w:val="24"/>
        </w:rPr>
        <w:t xml:space="preserve"> </w:t>
      </w:r>
      <w:r w:rsidR="00E11A03" w:rsidRPr="00DC46D7">
        <w:rPr>
          <w:rStyle w:val="Hyperlink"/>
          <w:rFonts w:asciiTheme="minorHAnsi" w:eastAsia="Times New Roman" w:hAnsiTheme="minorHAnsi" w:cstheme="minorHAnsi"/>
          <w:b/>
          <w:color w:val="auto"/>
          <w:sz w:val="24"/>
          <w:szCs w:val="24"/>
        </w:rPr>
        <w:t>7944 696248</w:t>
      </w:r>
      <w:r w:rsidR="000E1528" w:rsidRPr="00DC46D7">
        <w:rPr>
          <w:rStyle w:val="Hyperlink"/>
          <w:rFonts w:asciiTheme="minorHAnsi" w:eastAsia="Times New Roman" w:hAnsiTheme="minorHAnsi" w:cstheme="minorHAnsi"/>
          <w:b/>
          <w:color w:val="auto"/>
          <w:sz w:val="24"/>
          <w:szCs w:val="24"/>
        </w:rPr>
        <w:t xml:space="preserve"> </w:t>
      </w:r>
      <w:r w:rsidRPr="00DC46D7">
        <w:rPr>
          <w:rStyle w:val="Hyperlink"/>
          <w:rFonts w:asciiTheme="minorHAnsi" w:hAnsiTheme="minorHAnsi" w:cstheme="minorHAnsi"/>
          <w:color w:val="auto"/>
          <w:sz w:val="24"/>
          <w:szCs w:val="24"/>
          <w:u w:val="none"/>
        </w:rPr>
        <w:t>to</w:t>
      </w:r>
      <w:r w:rsidRPr="00DC46D7">
        <w:rPr>
          <w:rFonts w:eastAsia="Times New Roman" w:cstheme="minorHAnsi"/>
          <w:sz w:val="24"/>
          <w:szCs w:val="24"/>
        </w:rPr>
        <w:t xml:space="preserve"> ensure receipt of bid.</w:t>
      </w:r>
    </w:p>
    <w:p w14:paraId="0A838DF7" w14:textId="77777777" w:rsidR="00444D29" w:rsidRPr="00DC46D7" w:rsidRDefault="00444D29" w:rsidP="005D5D2A">
      <w:pPr>
        <w:autoSpaceDE w:val="0"/>
        <w:autoSpaceDN w:val="0"/>
        <w:adjustRightInd w:val="0"/>
        <w:spacing w:after="0" w:line="240" w:lineRule="auto"/>
        <w:rPr>
          <w:rFonts w:eastAsia="Times New Roman" w:cstheme="minorHAnsi"/>
          <w:sz w:val="24"/>
          <w:szCs w:val="24"/>
        </w:rPr>
      </w:pPr>
    </w:p>
    <w:p w14:paraId="73E9E424" w14:textId="24F87E9F" w:rsidR="00444D29" w:rsidRPr="00DC46D7" w:rsidRDefault="00C43332" w:rsidP="005D5D2A">
      <w:pPr>
        <w:autoSpaceDE w:val="0"/>
        <w:autoSpaceDN w:val="0"/>
        <w:adjustRightInd w:val="0"/>
        <w:spacing w:after="0" w:line="240" w:lineRule="auto"/>
        <w:rPr>
          <w:rFonts w:eastAsia="Times New Roman" w:cstheme="minorHAnsi"/>
          <w:b/>
          <w:sz w:val="24"/>
          <w:szCs w:val="24"/>
        </w:rPr>
      </w:pPr>
      <w:r w:rsidRPr="00DC46D7">
        <w:rPr>
          <w:rFonts w:eastAsia="Times New Roman" w:cstheme="minorHAnsi"/>
          <w:b/>
          <w:sz w:val="24"/>
          <w:szCs w:val="24"/>
          <w:u w:val="single"/>
        </w:rPr>
        <w:t>S</w:t>
      </w:r>
      <w:r w:rsidR="00655EB1" w:rsidRPr="00DC46D7">
        <w:rPr>
          <w:rFonts w:eastAsia="Times New Roman" w:cstheme="minorHAnsi"/>
          <w:b/>
          <w:sz w:val="24"/>
          <w:szCs w:val="24"/>
          <w:u w:val="single"/>
        </w:rPr>
        <w:t xml:space="preserve">TEP </w:t>
      </w:r>
      <w:r w:rsidR="00DA6E34" w:rsidRPr="00DC46D7">
        <w:rPr>
          <w:rFonts w:eastAsia="Times New Roman" w:cstheme="minorHAnsi"/>
          <w:b/>
          <w:sz w:val="24"/>
          <w:szCs w:val="24"/>
          <w:u w:val="single"/>
        </w:rPr>
        <w:t>3</w:t>
      </w:r>
      <w:r w:rsidR="00444D29" w:rsidRPr="00DC46D7">
        <w:rPr>
          <w:rFonts w:eastAsia="Times New Roman" w:cstheme="minorHAnsi"/>
          <w:b/>
          <w:sz w:val="24"/>
          <w:szCs w:val="24"/>
          <w:u w:val="single"/>
        </w:rPr>
        <w:t>:</w:t>
      </w:r>
      <w:r w:rsidR="00444D29" w:rsidRPr="00DC46D7">
        <w:rPr>
          <w:rFonts w:eastAsia="Times New Roman" w:cstheme="minorHAnsi"/>
          <w:b/>
          <w:sz w:val="24"/>
          <w:szCs w:val="24"/>
        </w:rPr>
        <w:t xml:space="preserve"> Grant Awarded and notice to unsuccessful providers</w:t>
      </w:r>
    </w:p>
    <w:p w14:paraId="6EE227BF" w14:textId="77777777" w:rsidR="00444D29" w:rsidRPr="00DC46D7" w:rsidRDefault="00444D29" w:rsidP="005D5D2A">
      <w:pPr>
        <w:autoSpaceDE w:val="0"/>
        <w:autoSpaceDN w:val="0"/>
        <w:adjustRightInd w:val="0"/>
        <w:spacing w:after="0" w:line="240" w:lineRule="auto"/>
        <w:rPr>
          <w:rFonts w:eastAsia="Times New Roman" w:cstheme="minorHAnsi"/>
          <w:sz w:val="24"/>
          <w:szCs w:val="24"/>
        </w:rPr>
      </w:pPr>
      <w:r w:rsidRPr="00DC46D7">
        <w:rPr>
          <w:rFonts w:eastAsia="Times New Roman" w:cstheme="minorHAnsi"/>
          <w:sz w:val="24"/>
          <w:szCs w:val="24"/>
        </w:rPr>
        <w:t>Please see the timetable for expected dates of notification. All bidders will be emailed directly to inform them of the outcome of the bid.</w:t>
      </w:r>
    </w:p>
    <w:p w14:paraId="751BAF2A" w14:textId="77777777" w:rsidR="00A52FDB" w:rsidRPr="00DC46D7" w:rsidRDefault="00A52FDB" w:rsidP="005D5D2A">
      <w:pPr>
        <w:autoSpaceDE w:val="0"/>
        <w:autoSpaceDN w:val="0"/>
        <w:adjustRightInd w:val="0"/>
        <w:spacing w:after="0" w:line="240" w:lineRule="auto"/>
        <w:rPr>
          <w:rFonts w:eastAsia="Times New Roman" w:cstheme="minorHAnsi"/>
          <w:sz w:val="24"/>
          <w:szCs w:val="24"/>
        </w:rPr>
      </w:pPr>
    </w:p>
    <w:p w14:paraId="700B08F7" w14:textId="0DEA8D9D" w:rsidR="000E1528" w:rsidRPr="00DC46D7" w:rsidRDefault="00EC77F2" w:rsidP="000E0208">
      <w:pPr>
        <w:spacing w:line="240" w:lineRule="auto"/>
        <w:rPr>
          <w:rFonts w:eastAsia="Times New Roman" w:cstheme="minorHAnsi"/>
          <w:b/>
          <w:bCs/>
          <w:sz w:val="24"/>
          <w:szCs w:val="24"/>
        </w:rPr>
      </w:pPr>
      <w:bookmarkStart w:id="29" w:name="_Toc423953721"/>
      <w:bookmarkStart w:id="30" w:name="_Toc457204215"/>
      <w:r w:rsidRPr="00DC46D7">
        <w:rPr>
          <w:rFonts w:cstheme="minorHAnsi"/>
          <w:sz w:val="24"/>
          <w:szCs w:val="24"/>
        </w:rPr>
        <w:br w:type="page"/>
      </w:r>
    </w:p>
    <w:p w14:paraId="421BC3F0" w14:textId="61E8D744" w:rsidR="00654C0A" w:rsidRPr="00DC46D7" w:rsidRDefault="00444D29" w:rsidP="005D5D2A">
      <w:pPr>
        <w:pStyle w:val="Heading1"/>
        <w:numPr>
          <w:ilvl w:val="0"/>
          <w:numId w:val="0"/>
        </w:numPr>
        <w:ind w:right="-188"/>
        <w:rPr>
          <w:rFonts w:asciiTheme="minorHAnsi" w:hAnsiTheme="minorHAnsi" w:cstheme="minorHAnsi"/>
          <w:color w:val="auto"/>
          <w:sz w:val="32"/>
          <w:szCs w:val="32"/>
        </w:rPr>
      </w:pPr>
      <w:bookmarkStart w:id="31" w:name="_Toc23327734"/>
      <w:r w:rsidRPr="00DC46D7">
        <w:rPr>
          <w:rFonts w:asciiTheme="minorHAnsi" w:hAnsiTheme="minorHAnsi" w:cstheme="minorHAnsi"/>
          <w:color w:val="auto"/>
          <w:sz w:val="32"/>
          <w:szCs w:val="32"/>
        </w:rPr>
        <w:lastRenderedPageBreak/>
        <w:t xml:space="preserve">PART D: </w:t>
      </w:r>
      <w:bookmarkEnd w:id="29"/>
      <w:bookmarkEnd w:id="30"/>
      <w:bookmarkEnd w:id="31"/>
      <w:r w:rsidR="000009CA" w:rsidRPr="00DC46D7">
        <w:rPr>
          <w:rFonts w:asciiTheme="minorHAnsi" w:hAnsiTheme="minorHAnsi" w:cstheme="minorHAnsi"/>
          <w:color w:val="auto"/>
          <w:sz w:val="32"/>
          <w:szCs w:val="32"/>
        </w:rPr>
        <w:t>Specification</w:t>
      </w:r>
      <w:r w:rsidRPr="00DC46D7">
        <w:rPr>
          <w:rFonts w:asciiTheme="minorHAnsi" w:hAnsiTheme="minorHAnsi" w:cstheme="minorHAnsi"/>
          <w:color w:val="auto"/>
          <w:sz w:val="32"/>
          <w:szCs w:val="32"/>
        </w:rPr>
        <w:t xml:space="preserve"> </w:t>
      </w:r>
    </w:p>
    <w:p w14:paraId="3C972AB6" w14:textId="77777777" w:rsidR="000009CA" w:rsidRPr="00DC46D7" w:rsidRDefault="000009CA" w:rsidP="000009CA">
      <w:pPr>
        <w:pStyle w:val="BodyText"/>
        <w:rPr>
          <w:rFonts w:asciiTheme="minorHAnsi" w:hAnsiTheme="minorHAnsi" w:cstheme="minorHAnsi"/>
        </w:rPr>
      </w:pPr>
    </w:p>
    <w:p w14:paraId="3E389465" w14:textId="3F06D486" w:rsidR="002525C9" w:rsidRPr="00DC46D7" w:rsidRDefault="002525C9" w:rsidP="005D5D2A">
      <w:pPr>
        <w:tabs>
          <w:tab w:val="left" w:pos="284"/>
        </w:tabs>
        <w:spacing w:after="0" w:line="240" w:lineRule="auto"/>
        <w:rPr>
          <w:rFonts w:eastAsia="Times New Roman" w:cstheme="minorHAnsi"/>
          <w:b/>
          <w:sz w:val="24"/>
          <w:szCs w:val="24"/>
        </w:rPr>
      </w:pPr>
      <w:bookmarkStart w:id="32" w:name="_Toc423953722"/>
      <w:r w:rsidRPr="00DC46D7">
        <w:rPr>
          <w:rFonts w:eastAsia="Times New Roman" w:cstheme="minorHAnsi"/>
          <w:b/>
          <w:sz w:val="24"/>
          <w:szCs w:val="24"/>
        </w:rPr>
        <w:t xml:space="preserve">Deadline </w:t>
      </w:r>
      <w:r w:rsidR="00D941B0" w:rsidRPr="00DC46D7">
        <w:rPr>
          <w:rFonts w:eastAsia="Times New Roman" w:cstheme="minorHAnsi"/>
          <w:b/>
          <w:sz w:val="24"/>
          <w:szCs w:val="24"/>
        </w:rPr>
        <w:t>–</w:t>
      </w:r>
      <w:r w:rsidRPr="00DC46D7">
        <w:rPr>
          <w:rFonts w:eastAsia="Times New Roman" w:cstheme="minorHAnsi"/>
          <w:b/>
          <w:sz w:val="24"/>
          <w:szCs w:val="24"/>
        </w:rPr>
        <w:t xml:space="preserve"> </w:t>
      </w:r>
      <w:r w:rsidR="0024757F" w:rsidRPr="00DC46D7">
        <w:rPr>
          <w:rFonts w:eastAsia="Times New Roman" w:cstheme="minorHAnsi"/>
          <w:b/>
          <w:u w:val="single"/>
        </w:rPr>
        <w:t>12:00 Wednesday 11 December 2019</w:t>
      </w:r>
    </w:p>
    <w:p w14:paraId="1BA1C81A" w14:textId="6ABE3A34" w:rsidR="00444D29" w:rsidRPr="00DC46D7" w:rsidRDefault="00444D29" w:rsidP="005D5D2A">
      <w:pPr>
        <w:pStyle w:val="Heading1"/>
        <w:rPr>
          <w:rFonts w:asciiTheme="minorHAnsi" w:hAnsiTheme="minorHAnsi" w:cstheme="minorHAnsi"/>
          <w:color w:val="auto"/>
          <w:sz w:val="24"/>
          <w:szCs w:val="24"/>
        </w:rPr>
      </w:pPr>
      <w:bookmarkStart w:id="33" w:name="_Toc457204216"/>
      <w:bookmarkStart w:id="34" w:name="_Toc23327735"/>
      <w:bookmarkStart w:id="35" w:name="_Hlk3298929"/>
      <w:r w:rsidRPr="00DC46D7">
        <w:rPr>
          <w:rFonts w:asciiTheme="minorHAnsi" w:hAnsiTheme="minorHAnsi" w:cstheme="minorHAnsi"/>
          <w:color w:val="auto"/>
          <w:sz w:val="24"/>
          <w:szCs w:val="24"/>
        </w:rPr>
        <w:t>Cover Sheet</w:t>
      </w:r>
      <w:bookmarkEnd w:id="32"/>
      <w:bookmarkEnd w:id="33"/>
      <w:bookmarkEnd w:id="34"/>
    </w:p>
    <w:p w14:paraId="1ECBC2B8" w14:textId="77777777" w:rsidR="000009CA" w:rsidRPr="00DC46D7" w:rsidRDefault="000009CA" w:rsidP="000009CA">
      <w:pPr>
        <w:pStyle w:val="BodyText"/>
        <w:rPr>
          <w:rFonts w:asciiTheme="minorHAnsi" w:hAnsiTheme="minorHAnsi" w:cstheme="minorHAnsi"/>
        </w:rPr>
      </w:pPr>
    </w:p>
    <w:tbl>
      <w:tblPr>
        <w:tblW w:w="8940" w:type="dxa"/>
        <w:tblInd w:w="-10" w:type="dxa"/>
        <w:tblLook w:val="00A0" w:firstRow="1" w:lastRow="0" w:firstColumn="1" w:lastColumn="0" w:noHBand="0" w:noVBand="0"/>
      </w:tblPr>
      <w:tblGrid>
        <w:gridCol w:w="4220"/>
        <w:gridCol w:w="4720"/>
      </w:tblGrid>
      <w:tr w:rsidR="00F71EB2" w:rsidRPr="00DC46D7" w14:paraId="4238E69D" w14:textId="77777777" w:rsidTr="00245818">
        <w:trPr>
          <w:trHeight w:val="510"/>
        </w:trPr>
        <w:tc>
          <w:tcPr>
            <w:tcW w:w="8940" w:type="dxa"/>
            <w:gridSpan w:val="2"/>
            <w:tcBorders>
              <w:top w:val="single" w:sz="8" w:space="0" w:color="auto"/>
              <w:left w:val="single" w:sz="8" w:space="0" w:color="auto"/>
              <w:bottom w:val="single" w:sz="4" w:space="0" w:color="auto"/>
              <w:right w:val="single" w:sz="8" w:space="0" w:color="000000"/>
            </w:tcBorders>
            <w:shd w:val="clear" w:color="000000" w:fill="244061"/>
            <w:vAlign w:val="center"/>
          </w:tcPr>
          <w:p w14:paraId="70C0EF6D" w14:textId="77777777" w:rsidR="005C0795" w:rsidRPr="00DC46D7" w:rsidRDefault="005C0795" w:rsidP="005C0795">
            <w:pPr>
              <w:spacing w:line="240" w:lineRule="auto"/>
              <w:jc w:val="center"/>
              <w:rPr>
                <w:rFonts w:cstheme="minorHAnsi"/>
                <w:b/>
                <w:sz w:val="32"/>
                <w:szCs w:val="32"/>
              </w:rPr>
            </w:pPr>
            <w:bookmarkStart w:id="36" w:name="_Hlk3299075"/>
            <w:bookmarkEnd w:id="35"/>
          </w:p>
          <w:p w14:paraId="546B96B8" w14:textId="0413FF8F" w:rsidR="005C0795" w:rsidRPr="00DC46D7" w:rsidRDefault="005C0795" w:rsidP="005C0795">
            <w:pPr>
              <w:spacing w:line="240" w:lineRule="auto"/>
              <w:jc w:val="center"/>
              <w:rPr>
                <w:rFonts w:cstheme="minorHAnsi"/>
                <w:b/>
                <w:sz w:val="32"/>
                <w:szCs w:val="32"/>
              </w:rPr>
            </w:pPr>
            <w:r w:rsidRPr="00DC46D7">
              <w:rPr>
                <w:rFonts w:cstheme="minorHAnsi"/>
                <w:b/>
                <w:sz w:val="32"/>
                <w:szCs w:val="32"/>
              </w:rPr>
              <w:t>Youth Practitioners Leadership Programme</w:t>
            </w:r>
          </w:p>
          <w:p w14:paraId="28864605" w14:textId="1E0F84EF" w:rsidR="00F71EB2" w:rsidRPr="00DC46D7" w:rsidRDefault="00F71EB2" w:rsidP="005D5D2A">
            <w:pPr>
              <w:spacing w:after="0" w:line="240" w:lineRule="auto"/>
              <w:rPr>
                <w:rFonts w:eastAsia="Times New Roman" w:cstheme="minorHAnsi"/>
                <w:b/>
                <w:bCs/>
                <w:sz w:val="24"/>
                <w:szCs w:val="24"/>
                <w:lang w:eastAsia="en-GB"/>
              </w:rPr>
            </w:pPr>
          </w:p>
        </w:tc>
      </w:tr>
      <w:tr w:rsidR="00444D29" w:rsidRPr="00DC46D7" w14:paraId="40E52534" w14:textId="77777777" w:rsidTr="00245818">
        <w:trPr>
          <w:trHeight w:val="510"/>
        </w:trPr>
        <w:tc>
          <w:tcPr>
            <w:tcW w:w="4220" w:type="dxa"/>
            <w:tcBorders>
              <w:top w:val="single" w:sz="4" w:space="0" w:color="auto"/>
              <w:left w:val="single" w:sz="8" w:space="0" w:color="auto"/>
              <w:bottom w:val="single" w:sz="4" w:space="0" w:color="auto"/>
              <w:right w:val="single" w:sz="4" w:space="0" w:color="auto"/>
            </w:tcBorders>
            <w:shd w:val="clear" w:color="000000" w:fill="244061"/>
            <w:vAlign w:val="center"/>
          </w:tcPr>
          <w:p w14:paraId="1BF3E2BD" w14:textId="77777777" w:rsidR="00444D29" w:rsidRPr="00DC46D7" w:rsidRDefault="002C2840"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O</w:t>
            </w:r>
            <w:r w:rsidR="00444D29" w:rsidRPr="00DC46D7">
              <w:rPr>
                <w:rFonts w:eastAsia="Times New Roman" w:cstheme="minorHAnsi"/>
                <w:b/>
                <w:bCs/>
                <w:sz w:val="24"/>
                <w:szCs w:val="24"/>
                <w:lang w:eastAsia="en-GB"/>
              </w:rPr>
              <w:t xml:space="preserve">rganisation name </w:t>
            </w:r>
          </w:p>
        </w:tc>
        <w:tc>
          <w:tcPr>
            <w:tcW w:w="4720" w:type="dxa"/>
            <w:tcBorders>
              <w:top w:val="single" w:sz="4" w:space="0" w:color="auto"/>
              <w:left w:val="nil"/>
              <w:bottom w:val="single" w:sz="4" w:space="0" w:color="auto"/>
              <w:right w:val="single" w:sz="8" w:space="0" w:color="000000"/>
            </w:tcBorders>
            <w:vAlign w:val="center"/>
          </w:tcPr>
          <w:p w14:paraId="764E2DFF" w14:textId="77777777" w:rsidR="00444D29" w:rsidRPr="00DC46D7" w:rsidRDefault="00444D29" w:rsidP="005D5D2A">
            <w:pPr>
              <w:spacing w:after="0" w:line="240" w:lineRule="auto"/>
              <w:rPr>
                <w:rFonts w:eastAsia="Times New Roman" w:cstheme="minorHAnsi"/>
                <w:bCs/>
                <w:sz w:val="24"/>
                <w:szCs w:val="24"/>
                <w:lang w:eastAsia="en-GB"/>
              </w:rPr>
            </w:pPr>
          </w:p>
          <w:p w14:paraId="30477876" w14:textId="77777777" w:rsidR="00A27919" w:rsidRPr="00DC46D7" w:rsidRDefault="00A27919" w:rsidP="005D5D2A">
            <w:pPr>
              <w:spacing w:after="0" w:line="240" w:lineRule="auto"/>
              <w:rPr>
                <w:rFonts w:eastAsia="Times New Roman" w:cstheme="minorHAnsi"/>
                <w:bCs/>
                <w:sz w:val="24"/>
                <w:szCs w:val="24"/>
                <w:lang w:eastAsia="en-GB"/>
              </w:rPr>
            </w:pPr>
          </w:p>
        </w:tc>
      </w:tr>
      <w:tr w:rsidR="0084503F" w:rsidRPr="00DC46D7" w14:paraId="5346134D" w14:textId="77777777" w:rsidTr="00245818">
        <w:trPr>
          <w:trHeight w:val="510"/>
        </w:trPr>
        <w:tc>
          <w:tcPr>
            <w:tcW w:w="4220" w:type="dxa"/>
            <w:tcBorders>
              <w:top w:val="single" w:sz="4" w:space="0" w:color="auto"/>
              <w:left w:val="single" w:sz="8" w:space="0" w:color="auto"/>
              <w:bottom w:val="single" w:sz="4" w:space="0" w:color="auto"/>
              <w:right w:val="single" w:sz="4" w:space="0" w:color="auto"/>
            </w:tcBorders>
            <w:shd w:val="clear" w:color="000000" w:fill="244061"/>
            <w:vAlign w:val="center"/>
          </w:tcPr>
          <w:p w14:paraId="31D109AB" w14:textId="77777777" w:rsidR="0084503F"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Name*</w:t>
            </w:r>
          </w:p>
        </w:tc>
        <w:tc>
          <w:tcPr>
            <w:tcW w:w="4720" w:type="dxa"/>
            <w:tcBorders>
              <w:top w:val="single" w:sz="4" w:space="0" w:color="auto"/>
              <w:left w:val="nil"/>
              <w:bottom w:val="single" w:sz="4" w:space="0" w:color="auto"/>
              <w:right w:val="single" w:sz="8" w:space="0" w:color="000000"/>
            </w:tcBorders>
            <w:vAlign w:val="center"/>
          </w:tcPr>
          <w:p w14:paraId="3B6CAD6D" w14:textId="77777777" w:rsidR="0084503F" w:rsidRPr="00DC46D7" w:rsidRDefault="0084503F" w:rsidP="005D5D2A">
            <w:pPr>
              <w:spacing w:after="0" w:line="240" w:lineRule="auto"/>
              <w:rPr>
                <w:rFonts w:eastAsia="Times New Roman" w:cstheme="minorHAnsi"/>
                <w:bCs/>
                <w:sz w:val="24"/>
                <w:szCs w:val="24"/>
                <w:lang w:eastAsia="en-GB"/>
              </w:rPr>
            </w:pPr>
          </w:p>
        </w:tc>
      </w:tr>
      <w:tr w:rsidR="00444D29" w:rsidRPr="00DC46D7" w14:paraId="51003EA4"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425F4F9B" w14:textId="77777777" w:rsidR="00444D29"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Position within the organisation</w:t>
            </w:r>
          </w:p>
        </w:tc>
        <w:tc>
          <w:tcPr>
            <w:tcW w:w="4720" w:type="dxa"/>
            <w:tcBorders>
              <w:top w:val="single" w:sz="4" w:space="0" w:color="auto"/>
              <w:left w:val="single" w:sz="4" w:space="0" w:color="auto"/>
              <w:bottom w:val="single" w:sz="4" w:space="0" w:color="auto"/>
              <w:right w:val="single" w:sz="4" w:space="0" w:color="auto"/>
            </w:tcBorders>
            <w:vAlign w:val="center"/>
          </w:tcPr>
          <w:p w14:paraId="5D7DD6F5" w14:textId="77777777" w:rsidR="00444D29" w:rsidRPr="00DC46D7" w:rsidRDefault="00444D29" w:rsidP="005D5D2A">
            <w:pPr>
              <w:spacing w:after="0" w:line="240" w:lineRule="auto"/>
              <w:rPr>
                <w:rFonts w:eastAsia="Times New Roman" w:cstheme="minorHAnsi"/>
                <w:bCs/>
                <w:sz w:val="24"/>
                <w:szCs w:val="24"/>
                <w:lang w:eastAsia="en-GB"/>
              </w:rPr>
            </w:pPr>
            <w:r w:rsidRPr="00DC46D7">
              <w:rPr>
                <w:rFonts w:eastAsia="Times New Roman" w:cstheme="minorHAnsi"/>
                <w:bCs/>
                <w:sz w:val="24"/>
                <w:szCs w:val="24"/>
                <w:lang w:eastAsia="en-GB"/>
              </w:rPr>
              <w:t> </w:t>
            </w:r>
          </w:p>
          <w:p w14:paraId="3FAC5330" w14:textId="77777777" w:rsidR="00A27919" w:rsidRPr="00DC46D7" w:rsidRDefault="00A27919" w:rsidP="005D5D2A">
            <w:pPr>
              <w:spacing w:after="0" w:line="240" w:lineRule="auto"/>
              <w:rPr>
                <w:rFonts w:eastAsia="Times New Roman" w:cstheme="minorHAnsi"/>
                <w:bCs/>
                <w:sz w:val="24"/>
                <w:szCs w:val="24"/>
                <w:lang w:eastAsia="en-GB"/>
              </w:rPr>
            </w:pPr>
          </w:p>
        </w:tc>
      </w:tr>
      <w:tr w:rsidR="00444D29" w:rsidRPr="00DC46D7" w14:paraId="512567B8"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116FEA21" w14:textId="77777777" w:rsidR="00444D29"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 xml:space="preserve">Address </w:t>
            </w:r>
          </w:p>
        </w:tc>
        <w:tc>
          <w:tcPr>
            <w:tcW w:w="4720" w:type="dxa"/>
            <w:tcBorders>
              <w:top w:val="single" w:sz="4" w:space="0" w:color="auto"/>
              <w:left w:val="single" w:sz="4" w:space="0" w:color="auto"/>
              <w:bottom w:val="single" w:sz="4" w:space="0" w:color="auto"/>
              <w:right w:val="single" w:sz="4" w:space="0" w:color="auto"/>
            </w:tcBorders>
            <w:vAlign w:val="center"/>
          </w:tcPr>
          <w:p w14:paraId="0D75B195" w14:textId="77777777" w:rsidR="00444D29" w:rsidRPr="00DC46D7" w:rsidRDefault="00444D29" w:rsidP="005D5D2A">
            <w:pPr>
              <w:spacing w:after="0" w:line="240" w:lineRule="auto"/>
              <w:rPr>
                <w:rFonts w:eastAsia="Times New Roman" w:cstheme="minorHAnsi"/>
                <w:bCs/>
                <w:sz w:val="24"/>
                <w:szCs w:val="24"/>
                <w:lang w:eastAsia="en-GB"/>
              </w:rPr>
            </w:pPr>
          </w:p>
          <w:p w14:paraId="772A6071" w14:textId="77777777" w:rsidR="00444D29" w:rsidRPr="00DC46D7" w:rsidRDefault="00444D29" w:rsidP="005D5D2A">
            <w:pPr>
              <w:spacing w:after="0" w:line="240" w:lineRule="auto"/>
              <w:rPr>
                <w:rFonts w:eastAsia="Times New Roman" w:cstheme="minorHAnsi"/>
                <w:bCs/>
                <w:sz w:val="24"/>
                <w:szCs w:val="24"/>
                <w:lang w:eastAsia="en-GB"/>
              </w:rPr>
            </w:pPr>
          </w:p>
          <w:p w14:paraId="2FC2BB8C" w14:textId="77777777" w:rsidR="0084503F" w:rsidRPr="00DC46D7" w:rsidRDefault="0084503F" w:rsidP="005D5D2A">
            <w:pPr>
              <w:spacing w:after="0" w:line="240" w:lineRule="auto"/>
              <w:rPr>
                <w:rFonts w:eastAsia="Times New Roman" w:cstheme="minorHAnsi"/>
                <w:bCs/>
                <w:sz w:val="24"/>
                <w:szCs w:val="24"/>
                <w:lang w:eastAsia="en-GB"/>
              </w:rPr>
            </w:pPr>
          </w:p>
          <w:p w14:paraId="5CA1C44C" w14:textId="77777777" w:rsidR="0084503F" w:rsidRPr="00DC46D7" w:rsidRDefault="0084503F" w:rsidP="005D5D2A">
            <w:pPr>
              <w:spacing w:after="0" w:line="240" w:lineRule="auto"/>
              <w:rPr>
                <w:rFonts w:eastAsia="Times New Roman" w:cstheme="minorHAnsi"/>
                <w:bCs/>
                <w:sz w:val="24"/>
                <w:szCs w:val="24"/>
                <w:lang w:eastAsia="en-GB"/>
              </w:rPr>
            </w:pPr>
          </w:p>
          <w:p w14:paraId="44F47AAA" w14:textId="77777777" w:rsidR="0084503F" w:rsidRPr="00DC46D7" w:rsidRDefault="0084503F" w:rsidP="005D5D2A">
            <w:pPr>
              <w:spacing w:after="0" w:line="240" w:lineRule="auto"/>
              <w:rPr>
                <w:rFonts w:eastAsia="Times New Roman" w:cstheme="minorHAnsi"/>
                <w:bCs/>
                <w:sz w:val="24"/>
                <w:szCs w:val="24"/>
                <w:lang w:eastAsia="en-GB"/>
              </w:rPr>
            </w:pPr>
          </w:p>
          <w:p w14:paraId="7212AA8A" w14:textId="77777777" w:rsidR="0084503F" w:rsidRPr="00DC46D7" w:rsidRDefault="0084503F" w:rsidP="005D5D2A">
            <w:pPr>
              <w:spacing w:after="0" w:line="240" w:lineRule="auto"/>
              <w:rPr>
                <w:rFonts w:eastAsia="Times New Roman" w:cstheme="minorHAnsi"/>
                <w:bCs/>
                <w:sz w:val="24"/>
                <w:szCs w:val="24"/>
                <w:lang w:eastAsia="en-GB"/>
              </w:rPr>
            </w:pPr>
          </w:p>
        </w:tc>
      </w:tr>
      <w:tr w:rsidR="00444D29" w:rsidRPr="00DC46D7" w14:paraId="3B96DF7A"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2308D3CA" w14:textId="77777777" w:rsidR="00444D29"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Telephone number</w:t>
            </w:r>
          </w:p>
        </w:tc>
        <w:tc>
          <w:tcPr>
            <w:tcW w:w="4720" w:type="dxa"/>
            <w:tcBorders>
              <w:top w:val="single" w:sz="4" w:space="0" w:color="auto"/>
              <w:left w:val="single" w:sz="4" w:space="0" w:color="auto"/>
              <w:bottom w:val="single" w:sz="4" w:space="0" w:color="auto"/>
              <w:right w:val="single" w:sz="4" w:space="0" w:color="auto"/>
            </w:tcBorders>
            <w:vAlign w:val="center"/>
          </w:tcPr>
          <w:p w14:paraId="24B1ACF9" w14:textId="77777777" w:rsidR="00444D29" w:rsidRPr="00DC46D7" w:rsidRDefault="00444D29" w:rsidP="005D5D2A">
            <w:pPr>
              <w:spacing w:after="0" w:line="240" w:lineRule="auto"/>
              <w:rPr>
                <w:rFonts w:eastAsia="Times New Roman" w:cstheme="minorHAnsi"/>
                <w:bCs/>
                <w:sz w:val="24"/>
                <w:szCs w:val="24"/>
                <w:lang w:eastAsia="en-GB"/>
              </w:rPr>
            </w:pPr>
          </w:p>
          <w:p w14:paraId="4F4595F6" w14:textId="77777777" w:rsidR="00BE2500" w:rsidRPr="00DC46D7" w:rsidRDefault="00BE2500" w:rsidP="005D5D2A">
            <w:pPr>
              <w:spacing w:after="0" w:line="240" w:lineRule="auto"/>
              <w:rPr>
                <w:rFonts w:eastAsia="Times New Roman" w:cstheme="minorHAnsi"/>
                <w:bCs/>
                <w:sz w:val="24"/>
                <w:szCs w:val="24"/>
                <w:lang w:eastAsia="en-GB"/>
              </w:rPr>
            </w:pPr>
          </w:p>
        </w:tc>
      </w:tr>
      <w:tr w:rsidR="00444D29" w:rsidRPr="00DC46D7" w14:paraId="268E63FF"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26080E62" w14:textId="77777777" w:rsidR="0084503F"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Alternative telephone number</w:t>
            </w:r>
          </w:p>
          <w:p w14:paraId="1E1C8EE2" w14:textId="77777777" w:rsidR="00444D29" w:rsidRPr="00DC46D7" w:rsidRDefault="00444D29" w:rsidP="005D5D2A">
            <w:pPr>
              <w:spacing w:after="0" w:line="240" w:lineRule="auto"/>
              <w:rPr>
                <w:rFonts w:eastAsia="Times New Roman" w:cstheme="minorHAnsi"/>
                <w:b/>
                <w:bCs/>
                <w:sz w:val="24"/>
                <w:szCs w:val="24"/>
                <w:lang w:eastAsia="en-GB"/>
              </w:rPr>
            </w:pPr>
          </w:p>
        </w:tc>
        <w:tc>
          <w:tcPr>
            <w:tcW w:w="4720" w:type="dxa"/>
            <w:tcBorders>
              <w:top w:val="single" w:sz="4" w:space="0" w:color="auto"/>
              <w:left w:val="single" w:sz="4" w:space="0" w:color="auto"/>
              <w:bottom w:val="single" w:sz="4" w:space="0" w:color="auto"/>
              <w:right w:val="single" w:sz="4" w:space="0" w:color="auto"/>
            </w:tcBorders>
            <w:vAlign w:val="center"/>
          </w:tcPr>
          <w:p w14:paraId="48A2404E" w14:textId="77777777" w:rsidR="00444D29" w:rsidRPr="00DC46D7" w:rsidRDefault="00444D29" w:rsidP="005D5D2A">
            <w:pPr>
              <w:spacing w:after="0" w:line="240" w:lineRule="auto"/>
              <w:rPr>
                <w:rFonts w:eastAsia="Times New Roman" w:cstheme="minorHAnsi"/>
                <w:bCs/>
                <w:sz w:val="24"/>
                <w:szCs w:val="24"/>
                <w:lang w:eastAsia="en-GB"/>
              </w:rPr>
            </w:pPr>
          </w:p>
          <w:p w14:paraId="1389BFC3" w14:textId="77777777" w:rsidR="00444D29" w:rsidRPr="00DC46D7" w:rsidRDefault="00444D29" w:rsidP="005D5D2A">
            <w:pPr>
              <w:spacing w:after="0" w:line="240" w:lineRule="auto"/>
              <w:rPr>
                <w:rFonts w:eastAsia="Times New Roman" w:cstheme="minorHAnsi"/>
                <w:bCs/>
                <w:sz w:val="24"/>
                <w:szCs w:val="24"/>
                <w:lang w:eastAsia="en-GB"/>
              </w:rPr>
            </w:pPr>
          </w:p>
        </w:tc>
      </w:tr>
      <w:tr w:rsidR="00444D29" w:rsidRPr="00DC46D7" w14:paraId="2C74D8AC"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3F9F0467" w14:textId="77777777" w:rsidR="00444D29"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Email</w:t>
            </w:r>
          </w:p>
        </w:tc>
        <w:tc>
          <w:tcPr>
            <w:tcW w:w="4720" w:type="dxa"/>
            <w:tcBorders>
              <w:top w:val="single" w:sz="4" w:space="0" w:color="auto"/>
              <w:left w:val="single" w:sz="4" w:space="0" w:color="auto"/>
              <w:bottom w:val="single" w:sz="4" w:space="0" w:color="auto"/>
              <w:right w:val="single" w:sz="4" w:space="0" w:color="auto"/>
            </w:tcBorders>
            <w:vAlign w:val="center"/>
          </w:tcPr>
          <w:p w14:paraId="5278CA4B" w14:textId="77777777" w:rsidR="00444D29" w:rsidRPr="00DC46D7" w:rsidRDefault="00444D29" w:rsidP="005D5D2A">
            <w:pPr>
              <w:spacing w:after="0" w:line="240" w:lineRule="auto"/>
              <w:rPr>
                <w:rFonts w:eastAsia="Times New Roman" w:cstheme="minorHAnsi"/>
                <w:bCs/>
                <w:sz w:val="24"/>
                <w:szCs w:val="24"/>
                <w:lang w:eastAsia="en-GB"/>
              </w:rPr>
            </w:pPr>
          </w:p>
          <w:p w14:paraId="7EF58824" w14:textId="77777777" w:rsidR="00A27919" w:rsidRPr="00DC46D7" w:rsidRDefault="00A27919" w:rsidP="005D5D2A">
            <w:pPr>
              <w:spacing w:after="0" w:line="240" w:lineRule="auto"/>
              <w:rPr>
                <w:rFonts w:eastAsia="Times New Roman" w:cstheme="minorHAnsi"/>
                <w:bCs/>
                <w:sz w:val="24"/>
                <w:szCs w:val="24"/>
                <w:lang w:eastAsia="en-GB"/>
              </w:rPr>
            </w:pPr>
          </w:p>
        </w:tc>
      </w:tr>
      <w:tr w:rsidR="00444D29" w:rsidRPr="00DC46D7" w14:paraId="6A140EC4"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19A90140" w14:textId="77777777" w:rsidR="00444D29"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Alternative email</w:t>
            </w:r>
          </w:p>
        </w:tc>
        <w:tc>
          <w:tcPr>
            <w:tcW w:w="4720" w:type="dxa"/>
            <w:tcBorders>
              <w:top w:val="single" w:sz="4" w:space="0" w:color="auto"/>
              <w:left w:val="single" w:sz="4" w:space="0" w:color="auto"/>
              <w:bottom w:val="single" w:sz="4" w:space="0" w:color="auto"/>
              <w:right w:val="single" w:sz="4" w:space="0" w:color="auto"/>
            </w:tcBorders>
            <w:vAlign w:val="center"/>
          </w:tcPr>
          <w:p w14:paraId="03A1A1A9" w14:textId="77777777" w:rsidR="00444D29" w:rsidRPr="00DC46D7" w:rsidRDefault="00444D29" w:rsidP="005D5D2A">
            <w:pPr>
              <w:spacing w:after="0" w:line="240" w:lineRule="auto"/>
              <w:rPr>
                <w:rFonts w:eastAsia="Times New Roman" w:cstheme="minorHAnsi"/>
                <w:bCs/>
                <w:sz w:val="24"/>
                <w:szCs w:val="24"/>
                <w:lang w:eastAsia="en-GB"/>
              </w:rPr>
            </w:pPr>
          </w:p>
          <w:p w14:paraId="6AC386B7" w14:textId="77777777" w:rsidR="00A27919" w:rsidRPr="00DC46D7" w:rsidRDefault="00A27919" w:rsidP="005D5D2A">
            <w:pPr>
              <w:spacing w:after="0" w:line="240" w:lineRule="auto"/>
              <w:rPr>
                <w:rFonts w:eastAsia="Times New Roman" w:cstheme="minorHAnsi"/>
                <w:bCs/>
                <w:sz w:val="24"/>
                <w:szCs w:val="24"/>
                <w:lang w:eastAsia="en-GB"/>
              </w:rPr>
            </w:pPr>
          </w:p>
        </w:tc>
      </w:tr>
      <w:tr w:rsidR="00A27919" w:rsidRPr="00DC46D7" w14:paraId="6FFF9EE4"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1E8771D0" w14:textId="77777777" w:rsidR="0084503F" w:rsidRPr="00DC46D7" w:rsidRDefault="0084503F" w:rsidP="005D5D2A">
            <w:pPr>
              <w:spacing w:after="0" w:line="240" w:lineRule="auto"/>
              <w:rPr>
                <w:rFonts w:eastAsia="Times New Roman" w:cstheme="minorHAnsi"/>
                <w:b/>
                <w:bCs/>
                <w:sz w:val="24"/>
                <w:szCs w:val="24"/>
                <w:lang w:eastAsia="en-GB"/>
              </w:rPr>
            </w:pPr>
          </w:p>
          <w:p w14:paraId="4D25EEA9" w14:textId="77777777" w:rsidR="00A27919"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Date</w:t>
            </w:r>
          </w:p>
          <w:p w14:paraId="4341A8C7" w14:textId="77777777" w:rsidR="0084503F" w:rsidRPr="00DC46D7" w:rsidRDefault="0084503F" w:rsidP="005D5D2A">
            <w:pPr>
              <w:spacing w:after="0" w:line="240" w:lineRule="auto"/>
              <w:rPr>
                <w:rFonts w:eastAsia="Times New Roman" w:cstheme="minorHAnsi"/>
                <w:b/>
                <w:bCs/>
                <w:sz w:val="24"/>
                <w:szCs w:val="24"/>
                <w:lang w:eastAsia="en-GB"/>
              </w:rPr>
            </w:pPr>
          </w:p>
        </w:tc>
        <w:tc>
          <w:tcPr>
            <w:tcW w:w="4720" w:type="dxa"/>
            <w:tcBorders>
              <w:top w:val="single" w:sz="4" w:space="0" w:color="auto"/>
              <w:left w:val="single" w:sz="4" w:space="0" w:color="auto"/>
              <w:bottom w:val="single" w:sz="4" w:space="0" w:color="auto"/>
              <w:right w:val="single" w:sz="4" w:space="0" w:color="auto"/>
            </w:tcBorders>
            <w:vAlign w:val="center"/>
          </w:tcPr>
          <w:p w14:paraId="48F4BCE6" w14:textId="77777777" w:rsidR="00A27919" w:rsidRPr="00DC46D7" w:rsidRDefault="00A27919" w:rsidP="005D5D2A">
            <w:pPr>
              <w:spacing w:after="0" w:line="240" w:lineRule="auto"/>
              <w:rPr>
                <w:rFonts w:eastAsia="Times New Roman" w:cstheme="minorHAnsi"/>
                <w:bCs/>
                <w:sz w:val="24"/>
                <w:szCs w:val="24"/>
                <w:lang w:eastAsia="en-GB"/>
              </w:rPr>
            </w:pPr>
          </w:p>
        </w:tc>
      </w:tr>
      <w:tr w:rsidR="00444D29" w:rsidRPr="00DC46D7" w14:paraId="20951852" w14:textId="77777777" w:rsidTr="00245818">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3C7F7AC7" w14:textId="77777777" w:rsidR="00444D29" w:rsidRPr="00DC46D7" w:rsidRDefault="0084503F"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Signature</w:t>
            </w:r>
            <w:r w:rsidR="00F5791F" w:rsidRPr="00DC46D7">
              <w:rPr>
                <w:rFonts w:eastAsia="Times New Roman" w:cstheme="minorHAnsi"/>
                <w:b/>
                <w:bCs/>
                <w:sz w:val="24"/>
                <w:szCs w:val="24"/>
                <w:lang w:eastAsia="en-GB"/>
              </w:rPr>
              <w:t>*</w:t>
            </w:r>
          </w:p>
        </w:tc>
        <w:tc>
          <w:tcPr>
            <w:tcW w:w="4720" w:type="dxa"/>
            <w:tcBorders>
              <w:top w:val="single" w:sz="4" w:space="0" w:color="auto"/>
              <w:left w:val="single" w:sz="4" w:space="0" w:color="auto"/>
              <w:bottom w:val="single" w:sz="4" w:space="0" w:color="auto"/>
              <w:right w:val="single" w:sz="4" w:space="0" w:color="auto"/>
            </w:tcBorders>
            <w:vAlign w:val="center"/>
          </w:tcPr>
          <w:p w14:paraId="0195F824" w14:textId="77777777" w:rsidR="00444D29" w:rsidRPr="00DC46D7" w:rsidRDefault="00444D29" w:rsidP="005D5D2A">
            <w:pPr>
              <w:spacing w:after="0" w:line="240" w:lineRule="auto"/>
              <w:rPr>
                <w:rFonts w:eastAsia="Times New Roman" w:cstheme="minorHAnsi"/>
                <w:bCs/>
                <w:sz w:val="24"/>
                <w:szCs w:val="24"/>
                <w:lang w:eastAsia="en-GB"/>
              </w:rPr>
            </w:pPr>
          </w:p>
          <w:p w14:paraId="715D3A5E" w14:textId="77777777" w:rsidR="00A27919" w:rsidRPr="00DC46D7" w:rsidRDefault="00A27919" w:rsidP="005D5D2A">
            <w:pPr>
              <w:spacing w:after="0" w:line="240" w:lineRule="auto"/>
              <w:rPr>
                <w:rFonts w:eastAsia="Times New Roman" w:cstheme="minorHAnsi"/>
                <w:bCs/>
                <w:sz w:val="24"/>
                <w:szCs w:val="24"/>
                <w:lang w:eastAsia="en-GB"/>
              </w:rPr>
            </w:pPr>
          </w:p>
        </w:tc>
      </w:tr>
    </w:tbl>
    <w:bookmarkEnd w:id="36"/>
    <w:p w14:paraId="12D2BDA9" w14:textId="77777777" w:rsidR="00444D29" w:rsidRPr="00DC46D7" w:rsidRDefault="00444D29" w:rsidP="005D5D2A">
      <w:pPr>
        <w:spacing w:after="160" w:line="240" w:lineRule="auto"/>
        <w:rPr>
          <w:rFonts w:eastAsia="Times New Roman" w:cstheme="minorHAnsi"/>
          <w:sz w:val="24"/>
          <w:szCs w:val="24"/>
        </w:rPr>
      </w:pPr>
      <w:r w:rsidRPr="00DC46D7">
        <w:rPr>
          <w:rFonts w:eastAsia="Times New Roman" w:cstheme="minorHAnsi"/>
          <w:sz w:val="24"/>
          <w:szCs w:val="24"/>
        </w:rPr>
        <w:t>*</w:t>
      </w:r>
      <w:bookmarkStart w:id="37" w:name="_Hlk3299113"/>
      <w:r w:rsidRPr="00DC46D7">
        <w:rPr>
          <w:rFonts w:eastAsia="Times New Roman" w:cstheme="minorHAnsi"/>
          <w:sz w:val="24"/>
          <w:szCs w:val="24"/>
        </w:rPr>
        <w:t xml:space="preserve">To be signed by an </w:t>
      </w:r>
      <w:r w:rsidR="00A27919" w:rsidRPr="00DC46D7">
        <w:rPr>
          <w:rFonts w:eastAsia="Times New Roman" w:cstheme="minorHAnsi"/>
          <w:sz w:val="24"/>
          <w:szCs w:val="24"/>
        </w:rPr>
        <w:t>Officer on behalf of the organisation</w:t>
      </w:r>
      <w:r w:rsidRPr="00DC46D7">
        <w:rPr>
          <w:rFonts w:eastAsia="Times New Roman" w:cstheme="minorHAnsi"/>
          <w:sz w:val="24"/>
          <w:szCs w:val="24"/>
        </w:rPr>
        <w:t xml:space="preserve"> </w:t>
      </w:r>
      <w:r w:rsidR="00A27919" w:rsidRPr="00DC46D7">
        <w:rPr>
          <w:rFonts w:eastAsia="Times New Roman" w:cstheme="minorHAnsi"/>
          <w:sz w:val="24"/>
          <w:szCs w:val="24"/>
        </w:rPr>
        <w:t xml:space="preserve">who </w:t>
      </w:r>
      <w:r w:rsidRPr="00DC46D7">
        <w:rPr>
          <w:rFonts w:eastAsia="Times New Roman" w:cstheme="minorHAnsi"/>
          <w:sz w:val="24"/>
          <w:szCs w:val="24"/>
        </w:rPr>
        <w:t>must have authority to do so.</w:t>
      </w:r>
    </w:p>
    <w:p w14:paraId="39C2B4E4" w14:textId="37982001" w:rsidR="00444D29" w:rsidRPr="00DC46D7" w:rsidRDefault="00444D29" w:rsidP="005D5D2A">
      <w:pPr>
        <w:spacing w:after="160" w:line="240" w:lineRule="auto"/>
        <w:rPr>
          <w:rFonts w:eastAsia="Times New Roman" w:cstheme="minorHAnsi"/>
          <w:sz w:val="24"/>
          <w:szCs w:val="24"/>
        </w:rPr>
      </w:pPr>
      <w:r w:rsidRPr="00DC46D7">
        <w:rPr>
          <w:rFonts w:eastAsia="Times New Roman" w:cstheme="minorHAnsi"/>
          <w:sz w:val="24"/>
          <w:szCs w:val="24"/>
        </w:rPr>
        <w:t xml:space="preserve">I certify that the information provided is accurate to the best of my knowledge and that I accept the conditions and undertakings requested in the ITT. I understand and accept that false information could result in rejection of the organisation’s </w:t>
      </w:r>
      <w:r w:rsidR="003D2D5C" w:rsidRPr="00DC46D7">
        <w:rPr>
          <w:rFonts w:eastAsia="Times New Roman" w:cstheme="minorHAnsi"/>
          <w:sz w:val="24"/>
          <w:szCs w:val="24"/>
        </w:rPr>
        <w:t>apply</w:t>
      </w:r>
      <w:r w:rsidRPr="00DC46D7">
        <w:rPr>
          <w:rFonts w:eastAsia="Times New Roman" w:cstheme="minorHAnsi"/>
          <w:sz w:val="24"/>
          <w:szCs w:val="24"/>
        </w:rPr>
        <w:t>.</w:t>
      </w:r>
    </w:p>
    <w:p w14:paraId="6D51397A" w14:textId="18EF47CE" w:rsidR="00EC77F2" w:rsidRPr="00DC46D7" w:rsidRDefault="00444D29" w:rsidP="000009CA">
      <w:pPr>
        <w:spacing w:after="160" w:line="240" w:lineRule="auto"/>
        <w:rPr>
          <w:rFonts w:eastAsia="Times New Roman" w:cstheme="minorHAnsi"/>
          <w:sz w:val="24"/>
          <w:szCs w:val="24"/>
        </w:rPr>
      </w:pPr>
      <w:r w:rsidRPr="00DC46D7">
        <w:rPr>
          <w:rFonts w:eastAsia="Times New Roman" w:cstheme="minorHAnsi"/>
          <w:sz w:val="24"/>
          <w:szCs w:val="24"/>
        </w:rPr>
        <w:t>I also understand that it is a criminal offence, punishable by imprisonment to give or offer any gifts or consideration whatsoever as an inducement or reward to any servant of a Public Body. I also understand that any such action will lead MOPAC</w:t>
      </w:r>
      <w:r w:rsidR="007F36C7" w:rsidRPr="00DC46D7">
        <w:rPr>
          <w:rFonts w:eastAsia="Times New Roman" w:cstheme="minorHAnsi"/>
          <w:sz w:val="24"/>
          <w:szCs w:val="24"/>
        </w:rPr>
        <w:t xml:space="preserve"> </w:t>
      </w:r>
      <w:r w:rsidRPr="00DC46D7">
        <w:rPr>
          <w:rFonts w:eastAsia="Times New Roman" w:cstheme="minorHAnsi"/>
          <w:sz w:val="24"/>
          <w:szCs w:val="24"/>
        </w:rPr>
        <w:t xml:space="preserve">to cancel any contract </w:t>
      </w:r>
      <w:r w:rsidRPr="00DC46D7">
        <w:rPr>
          <w:rFonts w:eastAsia="Times New Roman" w:cstheme="minorHAnsi"/>
          <w:sz w:val="24"/>
          <w:szCs w:val="24"/>
        </w:rPr>
        <w:lastRenderedPageBreak/>
        <w:t xml:space="preserve">currently in force and will result in rejection of the Company’s application to </w:t>
      </w:r>
      <w:r w:rsidR="003D2D5C" w:rsidRPr="00DC46D7">
        <w:rPr>
          <w:rFonts w:eastAsia="Times New Roman" w:cstheme="minorHAnsi"/>
          <w:sz w:val="24"/>
          <w:szCs w:val="24"/>
        </w:rPr>
        <w:t>apply</w:t>
      </w:r>
      <w:r w:rsidRPr="00DC46D7">
        <w:rPr>
          <w:rFonts w:eastAsia="Times New Roman" w:cstheme="minorHAnsi"/>
          <w:sz w:val="24"/>
          <w:szCs w:val="24"/>
        </w:rPr>
        <w:t xml:space="preserve"> and the cancellation of any contract (if awarded).</w:t>
      </w:r>
      <w:r w:rsidR="00EC77F2" w:rsidRPr="00DC46D7">
        <w:rPr>
          <w:rFonts w:eastAsia="Times New Roman" w:cstheme="minorHAnsi"/>
          <w:sz w:val="24"/>
          <w:szCs w:val="24"/>
        </w:rPr>
        <w:br w:type="page"/>
      </w:r>
    </w:p>
    <w:p w14:paraId="5A56FCA3" w14:textId="37436D30" w:rsidR="00444D29" w:rsidRPr="00DC46D7" w:rsidRDefault="00444D29" w:rsidP="005D5D2A">
      <w:pPr>
        <w:pStyle w:val="Heading1"/>
        <w:rPr>
          <w:rFonts w:asciiTheme="minorHAnsi" w:hAnsiTheme="minorHAnsi" w:cstheme="minorHAnsi"/>
          <w:color w:val="auto"/>
          <w:sz w:val="24"/>
          <w:szCs w:val="24"/>
        </w:rPr>
      </w:pPr>
      <w:bookmarkStart w:id="38" w:name="_Toc423953723"/>
      <w:bookmarkStart w:id="39" w:name="_Toc457204217"/>
      <w:bookmarkStart w:id="40" w:name="_Toc23327736"/>
      <w:bookmarkStart w:id="41" w:name="_Hlk3299141"/>
      <w:bookmarkEnd w:id="37"/>
      <w:r w:rsidRPr="00DC46D7">
        <w:rPr>
          <w:rFonts w:asciiTheme="minorHAnsi" w:hAnsiTheme="minorHAnsi" w:cstheme="minorHAnsi"/>
          <w:color w:val="auto"/>
          <w:sz w:val="24"/>
          <w:szCs w:val="24"/>
        </w:rPr>
        <w:lastRenderedPageBreak/>
        <w:t>Essential Criteria</w:t>
      </w:r>
      <w:bookmarkEnd w:id="38"/>
      <w:bookmarkEnd w:id="39"/>
      <w:bookmarkEnd w:id="40"/>
    </w:p>
    <w:p w14:paraId="30C0AD1F" w14:textId="77777777" w:rsidR="000009CA" w:rsidRPr="00DC46D7" w:rsidRDefault="000009CA" w:rsidP="000009CA">
      <w:pPr>
        <w:pStyle w:val="BodyText"/>
        <w:rPr>
          <w:rFonts w:asciiTheme="minorHAnsi" w:hAnsiTheme="minorHAnsi" w:cstheme="minorHAnsi"/>
        </w:rPr>
      </w:pPr>
    </w:p>
    <w:tbl>
      <w:tblPr>
        <w:tblpPr w:leftFromText="180" w:rightFromText="180" w:vertAnchor="text" w:tblpXSpec="center" w:tblpY="1"/>
        <w:tblOverlap w:val="never"/>
        <w:tblW w:w="9513" w:type="dxa"/>
        <w:tblLook w:val="00A0" w:firstRow="1" w:lastRow="0" w:firstColumn="1" w:lastColumn="0" w:noHBand="0" w:noVBand="0"/>
      </w:tblPr>
      <w:tblGrid>
        <w:gridCol w:w="580"/>
        <w:gridCol w:w="3760"/>
        <w:gridCol w:w="5173"/>
      </w:tblGrid>
      <w:tr w:rsidR="005C0795" w:rsidRPr="00DC46D7" w14:paraId="79F62090" w14:textId="77777777" w:rsidTr="00FA523C">
        <w:trPr>
          <w:trHeight w:val="900"/>
          <w:tblHeader/>
        </w:trPr>
        <w:tc>
          <w:tcPr>
            <w:tcW w:w="580" w:type="dxa"/>
            <w:tcBorders>
              <w:top w:val="single" w:sz="8" w:space="0" w:color="auto"/>
              <w:left w:val="single" w:sz="8" w:space="0" w:color="auto"/>
              <w:bottom w:val="single" w:sz="4" w:space="0" w:color="auto"/>
              <w:right w:val="single" w:sz="4" w:space="0" w:color="auto"/>
            </w:tcBorders>
            <w:shd w:val="clear" w:color="000000" w:fill="16365C"/>
          </w:tcPr>
          <w:p w14:paraId="5626E08A" w14:textId="77777777" w:rsidR="00C43332" w:rsidRPr="00DC46D7" w:rsidRDefault="00C43332" w:rsidP="005D5D2A">
            <w:pPr>
              <w:spacing w:after="0" w:line="240" w:lineRule="auto"/>
              <w:rPr>
                <w:rFonts w:eastAsia="Times New Roman" w:cstheme="minorHAnsi"/>
                <w:b/>
                <w:bCs/>
                <w:sz w:val="24"/>
                <w:szCs w:val="24"/>
                <w:lang w:eastAsia="en-GB"/>
              </w:rPr>
            </w:pPr>
            <w:bookmarkStart w:id="42" w:name="_Hlk3299230"/>
            <w:bookmarkEnd w:id="41"/>
            <w:r w:rsidRPr="00DC46D7">
              <w:rPr>
                <w:rFonts w:eastAsia="Times New Roman" w:cstheme="minorHAnsi"/>
                <w:b/>
                <w:bCs/>
                <w:sz w:val="24"/>
                <w:szCs w:val="24"/>
                <w:lang w:eastAsia="en-GB"/>
              </w:rPr>
              <w:t>Ref</w:t>
            </w:r>
          </w:p>
        </w:tc>
        <w:tc>
          <w:tcPr>
            <w:tcW w:w="3760" w:type="dxa"/>
            <w:tcBorders>
              <w:top w:val="single" w:sz="8" w:space="0" w:color="auto"/>
              <w:left w:val="nil"/>
              <w:bottom w:val="single" w:sz="4" w:space="0" w:color="auto"/>
              <w:right w:val="single" w:sz="4" w:space="0" w:color="auto"/>
            </w:tcBorders>
            <w:shd w:val="clear" w:color="000000" w:fill="16365C"/>
          </w:tcPr>
          <w:p w14:paraId="2C80FA7B" w14:textId="77777777" w:rsidR="00C43332" w:rsidRPr="00DC46D7" w:rsidRDefault="00C43332"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Essential Criteria</w:t>
            </w:r>
          </w:p>
        </w:tc>
        <w:tc>
          <w:tcPr>
            <w:tcW w:w="5173" w:type="dxa"/>
            <w:tcBorders>
              <w:top w:val="single" w:sz="8" w:space="0" w:color="auto"/>
              <w:left w:val="nil"/>
              <w:bottom w:val="single" w:sz="4" w:space="0" w:color="auto"/>
              <w:right w:val="single" w:sz="8" w:space="0" w:color="auto"/>
            </w:tcBorders>
            <w:shd w:val="clear" w:color="000000" w:fill="16365C"/>
          </w:tcPr>
          <w:p w14:paraId="6B160D2F" w14:textId="77777777" w:rsidR="00C43332" w:rsidRPr="00DC46D7" w:rsidRDefault="00C43332"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Confirm you meet the criteria</w:t>
            </w:r>
          </w:p>
          <w:p w14:paraId="4804AF5F" w14:textId="77777777" w:rsidR="00C43332" w:rsidRPr="00DC46D7" w:rsidRDefault="00C43332" w:rsidP="005D5D2A">
            <w:pPr>
              <w:spacing w:after="0" w:line="240" w:lineRule="auto"/>
              <w:rPr>
                <w:rFonts w:eastAsia="Times New Roman" w:cstheme="minorHAnsi"/>
                <w:b/>
                <w:bCs/>
                <w:sz w:val="24"/>
                <w:szCs w:val="24"/>
                <w:lang w:eastAsia="en-GB"/>
              </w:rPr>
            </w:pPr>
          </w:p>
          <w:p w14:paraId="76C8AD8B" w14:textId="300EEEB7" w:rsidR="00C43332" w:rsidRPr="00DC46D7" w:rsidRDefault="00C43332"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 xml:space="preserve">Response </w:t>
            </w:r>
            <w:r w:rsidR="000009CA" w:rsidRPr="00DC46D7">
              <w:rPr>
                <w:rFonts w:eastAsia="Times New Roman" w:cstheme="minorHAnsi"/>
                <w:b/>
                <w:bCs/>
                <w:sz w:val="24"/>
                <w:szCs w:val="24"/>
                <w:lang w:eastAsia="en-GB"/>
              </w:rPr>
              <w:t>–</w:t>
            </w:r>
            <w:r w:rsidRPr="00DC46D7">
              <w:rPr>
                <w:rFonts w:eastAsia="Times New Roman" w:cstheme="minorHAnsi"/>
                <w:b/>
                <w:bCs/>
                <w:sz w:val="24"/>
                <w:szCs w:val="24"/>
                <w:lang w:eastAsia="en-GB"/>
              </w:rPr>
              <w:t xml:space="preserve"> no more than 300 words for each point </w:t>
            </w:r>
            <w:r w:rsidR="002A5C52" w:rsidRPr="00DC46D7">
              <w:rPr>
                <w:rFonts w:eastAsia="Times New Roman" w:cstheme="minorHAnsi"/>
                <w:b/>
                <w:bCs/>
                <w:sz w:val="24"/>
                <w:szCs w:val="24"/>
                <w:lang w:eastAsia="en-GB"/>
              </w:rPr>
              <w:t xml:space="preserve">where relevant or </w:t>
            </w:r>
            <w:r w:rsidR="00FA523C" w:rsidRPr="00DC46D7">
              <w:rPr>
                <w:rFonts w:eastAsia="Times New Roman" w:cstheme="minorHAnsi"/>
                <w:b/>
                <w:bCs/>
                <w:sz w:val="24"/>
                <w:szCs w:val="24"/>
                <w:lang w:eastAsia="en-GB"/>
              </w:rPr>
              <w:t>reference</w:t>
            </w:r>
            <w:r w:rsidR="002A5C52" w:rsidRPr="00DC46D7">
              <w:rPr>
                <w:rFonts w:eastAsia="Times New Roman" w:cstheme="minorHAnsi"/>
                <w:b/>
                <w:bCs/>
                <w:sz w:val="24"/>
                <w:szCs w:val="24"/>
                <w:lang w:eastAsia="en-GB"/>
              </w:rPr>
              <w:t xml:space="preserve"> attachments </w:t>
            </w:r>
          </w:p>
          <w:p w14:paraId="0BB6AC21" w14:textId="77777777" w:rsidR="002A5C52" w:rsidRPr="00DC46D7" w:rsidRDefault="002A5C52" w:rsidP="005D5D2A">
            <w:pPr>
              <w:spacing w:after="0" w:line="240" w:lineRule="auto"/>
              <w:rPr>
                <w:rFonts w:eastAsia="Times New Roman" w:cstheme="minorHAnsi"/>
                <w:b/>
                <w:bCs/>
                <w:sz w:val="24"/>
                <w:szCs w:val="24"/>
                <w:lang w:eastAsia="en-GB"/>
              </w:rPr>
            </w:pPr>
          </w:p>
        </w:tc>
      </w:tr>
      <w:tr w:rsidR="005C0795" w:rsidRPr="00DC46D7" w14:paraId="0CC51B77" w14:textId="77777777" w:rsidTr="00FA523C">
        <w:trPr>
          <w:trHeight w:val="300"/>
          <w:tblHeader/>
        </w:trPr>
        <w:tc>
          <w:tcPr>
            <w:tcW w:w="580" w:type="dxa"/>
            <w:tcBorders>
              <w:top w:val="nil"/>
              <w:left w:val="single" w:sz="8" w:space="0" w:color="auto"/>
              <w:bottom w:val="single" w:sz="4" w:space="0" w:color="auto"/>
              <w:right w:val="single" w:sz="4" w:space="0" w:color="auto"/>
            </w:tcBorders>
            <w:shd w:val="clear" w:color="000000" w:fill="8DB4E2"/>
            <w:noWrap/>
          </w:tcPr>
          <w:p w14:paraId="724C2574" w14:textId="77777777" w:rsidR="00C43332" w:rsidRPr="00DC46D7" w:rsidRDefault="00C43332" w:rsidP="005D5D2A">
            <w:pPr>
              <w:spacing w:after="0" w:line="240" w:lineRule="auto"/>
              <w:rPr>
                <w:rFonts w:eastAsia="Times New Roman" w:cstheme="minorHAnsi"/>
                <w:sz w:val="24"/>
                <w:szCs w:val="24"/>
                <w:lang w:eastAsia="en-GB"/>
              </w:rPr>
            </w:pPr>
          </w:p>
        </w:tc>
        <w:tc>
          <w:tcPr>
            <w:tcW w:w="3760" w:type="dxa"/>
            <w:tcBorders>
              <w:top w:val="nil"/>
              <w:left w:val="nil"/>
              <w:bottom w:val="single" w:sz="4" w:space="0" w:color="auto"/>
              <w:right w:val="single" w:sz="4" w:space="0" w:color="auto"/>
            </w:tcBorders>
            <w:shd w:val="clear" w:color="000000" w:fill="8DB4E2"/>
          </w:tcPr>
          <w:p w14:paraId="6E45B7C4" w14:textId="77777777" w:rsidR="00C43332" w:rsidRPr="00DC46D7" w:rsidRDefault="00C43332" w:rsidP="005D5D2A">
            <w:pPr>
              <w:spacing w:after="0" w:line="240" w:lineRule="auto"/>
              <w:rPr>
                <w:rFonts w:eastAsia="Times New Roman" w:cstheme="minorHAnsi"/>
                <w:sz w:val="24"/>
                <w:szCs w:val="24"/>
                <w:lang w:eastAsia="en-GB"/>
              </w:rPr>
            </w:pPr>
          </w:p>
        </w:tc>
        <w:tc>
          <w:tcPr>
            <w:tcW w:w="5173" w:type="dxa"/>
            <w:tcBorders>
              <w:top w:val="nil"/>
              <w:left w:val="nil"/>
              <w:bottom w:val="single" w:sz="4" w:space="0" w:color="auto"/>
              <w:right w:val="single" w:sz="8" w:space="0" w:color="auto"/>
            </w:tcBorders>
            <w:shd w:val="clear" w:color="000000" w:fill="8DB4E2"/>
          </w:tcPr>
          <w:p w14:paraId="03A7D850"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p w14:paraId="59221D26"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1632426F" w14:textId="77777777" w:rsidTr="00FA523C">
        <w:trPr>
          <w:trHeight w:val="1221"/>
        </w:trPr>
        <w:tc>
          <w:tcPr>
            <w:tcW w:w="580" w:type="dxa"/>
            <w:tcBorders>
              <w:top w:val="nil"/>
              <w:left w:val="single" w:sz="8" w:space="0" w:color="auto"/>
              <w:bottom w:val="single" w:sz="4" w:space="0" w:color="auto"/>
              <w:right w:val="single" w:sz="4" w:space="0" w:color="auto"/>
            </w:tcBorders>
            <w:noWrap/>
          </w:tcPr>
          <w:p w14:paraId="00BB63D9"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w:t>
            </w:r>
          </w:p>
        </w:tc>
        <w:tc>
          <w:tcPr>
            <w:tcW w:w="3760" w:type="dxa"/>
            <w:tcBorders>
              <w:top w:val="nil"/>
              <w:left w:val="nil"/>
              <w:bottom w:val="single" w:sz="4" w:space="0" w:color="auto"/>
              <w:right w:val="single" w:sz="4" w:space="0" w:color="auto"/>
            </w:tcBorders>
          </w:tcPr>
          <w:p w14:paraId="2FF2377A"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Reference</w:t>
            </w:r>
            <w:r w:rsidRPr="00DC46D7">
              <w:rPr>
                <w:rFonts w:eastAsia="Times New Roman" w:cstheme="minorHAnsi"/>
                <w:sz w:val="24"/>
                <w:szCs w:val="24"/>
                <w:lang w:eastAsia="en-GB"/>
              </w:rPr>
              <w:t xml:space="preserve">: Provide a minimum of two references. These should be </w:t>
            </w:r>
            <w:r w:rsidRPr="00DC46D7">
              <w:rPr>
                <w:rFonts w:eastAsia="Times New Roman" w:cstheme="minorHAnsi"/>
                <w:i/>
                <w:sz w:val="24"/>
                <w:szCs w:val="24"/>
                <w:lang w:eastAsia="en-GB"/>
              </w:rPr>
              <w:t>references</w:t>
            </w:r>
            <w:r w:rsidRPr="00DC46D7">
              <w:rPr>
                <w:rFonts w:eastAsia="Times New Roman" w:cstheme="minorHAnsi"/>
                <w:sz w:val="24"/>
                <w:szCs w:val="24"/>
                <w:lang w:eastAsia="en-GB"/>
              </w:rPr>
              <w:t xml:space="preserve"> with contact details should there be further questions. </w:t>
            </w:r>
          </w:p>
        </w:tc>
        <w:tc>
          <w:tcPr>
            <w:tcW w:w="5173" w:type="dxa"/>
            <w:tcBorders>
              <w:top w:val="nil"/>
              <w:left w:val="nil"/>
              <w:bottom w:val="single" w:sz="4" w:space="0" w:color="auto"/>
              <w:right w:val="single" w:sz="8" w:space="0" w:color="auto"/>
            </w:tcBorders>
          </w:tcPr>
          <w:p w14:paraId="7A470D46"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12D5267D"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416E5E3C" w14:textId="77777777" w:rsidTr="00FA523C">
        <w:trPr>
          <w:trHeight w:val="773"/>
        </w:trPr>
        <w:tc>
          <w:tcPr>
            <w:tcW w:w="580" w:type="dxa"/>
            <w:tcBorders>
              <w:top w:val="nil"/>
              <w:left w:val="single" w:sz="8" w:space="0" w:color="auto"/>
              <w:bottom w:val="single" w:sz="4" w:space="0" w:color="auto"/>
              <w:right w:val="single" w:sz="4" w:space="0" w:color="auto"/>
            </w:tcBorders>
            <w:shd w:val="clear" w:color="000000" w:fill="FFFFFF"/>
            <w:noWrap/>
          </w:tcPr>
          <w:p w14:paraId="212B5892"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2</w:t>
            </w:r>
          </w:p>
        </w:tc>
        <w:tc>
          <w:tcPr>
            <w:tcW w:w="3760" w:type="dxa"/>
            <w:tcBorders>
              <w:top w:val="nil"/>
              <w:left w:val="nil"/>
              <w:bottom w:val="single" w:sz="4" w:space="0" w:color="auto"/>
              <w:right w:val="single" w:sz="4" w:space="0" w:color="auto"/>
            </w:tcBorders>
          </w:tcPr>
          <w:p w14:paraId="16F18E04"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Accounts</w:t>
            </w:r>
            <w:r w:rsidRPr="00DC46D7">
              <w:rPr>
                <w:rFonts w:eastAsia="Times New Roman" w:cstheme="minorHAnsi"/>
                <w:sz w:val="24"/>
                <w:szCs w:val="24"/>
                <w:lang w:eastAsia="en-GB"/>
              </w:rPr>
              <w:t>: Provide two years of audited accounts.</w:t>
            </w:r>
          </w:p>
        </w:tc>
        <w:tc>
          <w:tcPr>
            <w:tcW w:w="5173" w:type="dxa"/>
            <w:tcBorders>
              <w:top w:val="nil"/>
              <w:left w:val="nil"/>
              <w:bottom w:val="single" w:sz="4" w:space="0" w:color="auto"/>
              <w:right w:val="single" w:sz="8" w:space="0" w:color="auto"/>
            </w:tcBorders>
          </w:tcPr>
          <w:p w14:paraId="4BE1F30A"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36359A54"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6B564AA3" w14:textId="77777777" w:rsidTr="00FA523C">
        <w:trPr>
          <w:trHeight w:val="314"/>
        </w:trPr>
        <w:tc>
          <w:tcPr>
            <w:tcW w:w="580" w:type="dxa"/>
            <w:tcBorders>
              <w:top w:val="nil"/>
              <w:left w:val="single" w:sz="8" w:space="0" w:color="auto"/>
              <w:bottom w:val="single" w:sz="4" w:space="0" w:color="auto"/>
              <w:right w:val="single" w:sz="4" w:space="0" w:color="auto"/>
            </w:tcBorders>
            <w:shd w:val="clear" w:color="000000" w:fill="FFFFFF"/>
            <w:noWrap/>
          </w:tcPr>
          <w:p w14:paraId="4221F5D8" w14:textId="77777777" w:rsidR="00C43332" w:rsidRPr="00DC46D7" w:rsidRDefault="00A27919"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3</w:t>
            </w:r>
          </w:p>
        </w:tc>
        <w:tc>
          <w:tcPr>
            <w:tcW w:w="3760" w:type="dxa"/>
            <w:tcBorders>
              <w:top w:val="nil"/>
              <w:left w:val="nil"/>
              <w:bottom w:val="single" w:sz="4" w:space="0" w:color="auto"/>
              <w:right w:val="single" w:sz="4" w:space="0" w:color="auto"/>
            </w:tcBorders>
          </w:tcPr>
          <w:p w14:paraId="2BE13557"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Structure Chart and Confirmation of lead:</w:t>
            </w:r>
            <w:r w:rsidR="00502DD5" w:rsidRPr="00DC46D7">
              <w:rPr>
                <w:rFonts w:eastAsia="Times New Roman" w:cstheme="minorHAnsi"/>
                <w:sz w:val="24"/>
                <w:szCs w:val="24"/>
                <w:lang w:eastAsia="en-GB"/>
              </w:rPr>
              <w:t xml:space="preserve"> All b</w:t>
            </w:r>
            <w:r w:rsidRPr="00DC46D7">
              <w:rPr>
                <w:rFonts w:eastAsia="Times New Roman" w:cstheme="minorHAnsi"/>
                <w:sz w:val="24"/>
                <w:szCs w:val="24"/>
                <w:lang w:eastAsia="en-GB"/>
              </w:rPr>
              <w:t>idders must provide a structure diagram, details of the key roles, responsibilities and reporting lines.</w:t>
            </w:r>
          </w:p>
          <w:p w14:paraId="79C80439" w14:textId="77777777" w:rsidR="00C43332" w:rsidRPr="00DC46D7" w:rsidRDefault="00C43332" w:rsidP="005D5D2A">
            <w:pPr>
              <w:spacing w:after="0" w:line="240" w:lineRule="auto"/>
              <w:rPr>
                <w:rFonts w:eastAsia="Times New Roman" w:cstheme="minorHAnsi"/>
                <w:sz w:val="24"/>
                <w:szCs w:val="24"/>
                <w:lang w:eastAsia="en-GB"/>
              </w:rPr>
            </w:pPr>
          </w:p>
        </w:tc>
        <w:tc>
          <w:tcPr>
            <w:tcW w:w="5173" w:type="dxa"/>
            <w:tcBorders>
              <w:top w:val="nil"/>
              <w:left w:val="nil"/>
              <w:bottom w:val="single" w:sz="4" w:space="0" w:color="auto"/>
              <w:right w:val="single" w:sz="8" w:space="0" w:color="auto"/>
            </w:tcBorders>
          </w:tcPr>
          <w:p w14:paraId="0956F2B3"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67A97765"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748E3341" w14:textId="77777777" w:rsidTr="00FA523C">
        <w:trPr>
          <w:trHeight w:val="605"/>
        </w:trPr>
        <w:tc>
          <w:tcPr>
            <w:tcW w:w="580" w:type="dxa"/>
            <w:tcBorders>
              <w:top w:val="nil"/>
              <w:left w:val="single" w:sz="8" w:space="0" w:color="auto"/>
              <w:bottom w:val="single" w:sz="4" w:space="0" w:color="auto"/>
              <w:right w:val="single" w:sz="4" w:space="0" w:color="auto"/>
            </w:tcBorders>
            <w:shd w:val="clear" w:color="000000" w:fill="FFFFFF"/>
            <w:noWrap/>
          </w:tcPr>
          <w:p w14:paraId="687A2D19"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4</w:t>
            </w:r>
          </w:p>
        </w:tc>
        <w:tc>
          <w:tcPr>
            <w:tcW w:w="3760" w:type="dxa"/>
            <w:tcBorders>
              <w:top w:val="nil"/>
              <w:left w:val="nil"/>
              <w:bottom w:val="single" w:sz="4" w:space="0" w:color="auto"/>
              <w:right w:val="single" w:sz="4" w:space="0" w:color="auto"/>
            </w:tcBorders>
          </w:tcPr>
          <w:p w14:paraId="322108DA" w14:textId="3514493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 xml:space="preserve">Terms and Conditions: </w:t>
            </w:r>
            <w:r w:rsidR="00502DD5" w:rsidRPr="00DC46D7">
              <w:rPr>
                <w:rFonts w:eastAsia="Times New Roman" w:cstheme="minorHAnsi"/>
                <w:sz w:val="24"/>
                <w:szCs w:val="24"/>
                <w:lang w:eastAsia="en-GB"/>
              </w:rPr>
              <w:t>All bidders</w:t>
            </w:r>
            <w:r w:rsidRPr="00DC46D7">
              <w:rPr>
                <w:rFonts w:eastAsia="Times New Roman" w:cstheme="minorHAnsi"/>
                <w:sz w:val="24"/>
                <w:szCs w:val="24"/>
                <w:lang w:eastAsia="en-GB"/>
              </w:rPr>
              <w:t xml:space="preserve"> must indicate that they are content with the terms and conditions as set out in M</w:t>
            </w:r>
            <w:r w:rsidR="002C2840" w:rsidRPr="00DC46D7">
              <w:rPr>
                <w:rFonts w:eastAsia="Times New Roman" w:cstheme="minorHAnsi"/>
                <w:sz w:val="24"/>
                <w:szCs w:val="24"/>
                <w:lang w:eastAsia="en-GB"/>
              </w:rPr>
              <w:t xml:space="preserve">OPAC’s standard grant agreement. </w:t>
            </w:r>
          </w:p>
        </w:tc>
        <w:tc>
          <w:tcPr>
            <w:tcW w:w="5173" w:type="dxa"/>
            <w:tcBorders>
              <w:top w:val="nil"/>
              <w:left w:val="nil"/>
              <w:bottom w:val="single" w:sz="4" w:space="0" w:color="auto"/>
              <w:right w:val="single" w:sz="8" w:space="0" w:color="auto"/>
            </w:tcBorders>
          </w:tcPr>
          <w:p w14:paraId="385D54D5"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6F8C4DB6"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1F86B6ED" w14:textId="77777777" w:rsidTr="00FA523C">
        <w:trPr>
          <w:trHeight w:val="1341"/>
        </w:trPr>
        <w:tc>
          <w:tcPr>
            <w:tcW w:w="580" w:type="dxa"/>
            <w:tcBorders>
              <w:top w:val="nil"/>
              <w:left w:val="single" w:sz="8" w:space="0" w:color="auto"/>
              <w:bottom w:val="single" w:sz="4" w:space="0" w:color="auto"/>
              <w:right w:val="single" w:sz="4" w:space="0" w:color="auto"/>
            </w:tcBorders>
            <w:noWrap/>
          </w:tcPr>
          <w:p w14:paraId="0E513370"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c>
          <w:tcPr>
            <w:tcW w:w="3760" w:type="dxa"/>
            <w:tcBorders>
              <w:top w:val="nil"/>
              <w:left w:val="nil"/>
              <w:bottom w:val="single" w:sz="4" w:space="0" w:color="auto"/>
              <w:right w:val="single" w:sz="4" w:space="0" w:color="auto"/>
            </w:tcBorders>
          </w:tcPr>
          <w:p w14:paraId="5C2EF5AD"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Recent Partners:</w:t>
            </w:r>
            <w:r w:rsidRPr="00DC46D7">
              <w:rPr>
                <w:rFonts w:eastAsia="Times New Roman" w:cstheme="minorHAnsi"/>
                <w:sz w:val="24"/>
                <w:szCs w:val="24"/>
                <w:lang w:eastAsia="en-GB"/>
              </w:rPr>
              <w:t xml:space="preserve"> All bidders must provide details of the last two areas/organisations, where they have worked together with authorisation for MOPAC to contact them (if not part of your submitted references). </w:t>
            </w:r>
          </w:p>
        </w:tc>
        <w:tc>
          <w:tcPr>
            <w:tcW w:w="5173" w:type="dxa"/>
            <w:tcBorders>
              <w:top w:val="nil"/>
              <w:left w:val="nil"/>
              <w:bottom w:val="single" w:sz="4" w:space="0" w:color="auto"/>
              <w:right w:val="single" w:sz="8" w:space="0" w:color="auto"/>
            </w:tcBorders>
          </w:tcPr>
          <w:p w14:paraId="1093CB36"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10E79689"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208F9E3B" w14:textId="77777777" w:rsidTr="00FA523C">
        <w:trPr>
          <w:trHeight w:val="1800"/>
        </w:trPr>
        <w:tc>
          <w:tcPr>
            <w:tcW w:w="580" w:type="dxa"/>
            <w:tcBorders>
              <w:top w:val="nil"/>
              <w:left w:val="single" w:sz="8" w:space="0" w:color="auto"/>
              <w:bottom w:val="single" w:sz="4" w:space="0" w:color="auto"/>
              <w:right w:val="single" w:sz="4" w:space="0" w:color="auto"/>
            </w:tcBorders>
            <w:shd w:val="clear" w:color="000000" w:fill="FFFFFF"/>
            <w:noWrap/>
          </w:tcPr>
          <w:p w14:paraId="0E245B92"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6</w:t>
            </w:r>
          </w:p>
        </w:tc>
        <w:tc>
          <w:tcPr>
            <w:tcW w:w="3760" w:type="dxa"/>
            <w:tcBorders>
              <w:top w:val="nil"/>
              <w:left w:val="nil"/>
              <w:bottom w:val="single" w:sz="4" w:space="0" w:color="auto"/>
              <w:right w:val="single" w:sz="4" w:space="0" w:color="auto"/>
            </w:tcBorders>
          </w:tcPr>
          <w:p w14:paraId="23D9AFBB" w14:textId="32F482B6"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Safeguarding:</w:t>
            </w:r>
            <w:r w:rsidRPr="00DC46D7">
              <w:rPr>
                <w:rFonts w:eastAsia="Times New Roman" w:cstheme="minorHAnsi"/>
                <w:sz w:val="24"/>
                <w:szCs w:val="24"/>
                <w:lang w:eastAsia="en-GB"/>
              </w:rPr>
              <w:t xml:space="preserve"> All bidders must provide assurance that front line staff have been DBS checked or provision of appropriate policy and processes to ensure oversight and safeguarding are </w:t>
            </w:r>
            <w:r w:rsidR="00EC77F2" w:rsidRPr="00DC46D7">
              <w:rPr>
                <w:rFonts w:eastAsia="Times New Roman" w:cstheme="minorHAnsi"/>
                <w:sz w:val="24"/>
                <w:szCs w:val="24"/>
                <w:lang w:eastAsia="en-GB"/>
              </w:rPr>
              <w:t>considered</w:t>
            </w:r>
            <w:r w:rsidRPr="00DC46D7">
              <w:rPr>
                <w:rFonts w:eastAsia="Times New Roman" w:cstheme="minorHAnsi"/>
                <w:sz w:val="24"/>
                <w:szCs w:val="24"/>
                <w:lang w:eastAsia="en-GB"/>
              </w:rPr>
              <w:t xml:space="preserve"> when working with young people. All bidders should provide copies of their safeguarding policies and risk management processes. Bidders should also show evidence of safeguarding training.</w:t>
            </w:r>
          </w:p>
        </w:tc>
        <w:tc>
          <w:tcPr>
            <w:tcW w:w="5173" w:type="dxa"/>
            <w:tcBorders>
              <w:top w:val="nil"/>
              <w:left w:val="nil"/>
              <w:bottom w:val="single" w:sz="4" w:space="0" w:color="auto"/>
              <w:right w:val="single" w:sz="8" w:space="0" w:color="auto"/>
            </w:tcBorders>
          </w:tcPr>
          <w:p w14:paraId="71375B8B"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73BFCFB1"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2887BDE8" w14:textId="77777777" w:rsidTr="00FA523C">
        <w:trPr>
          <w:trHeight w:val="538"/>
        </w:trPr>
        <w:tc>
          <w:tcPr>
            <w:tcW w:w="580" w:type="dxa"/>
            <w:tcBorders>
              <w:top w:val="nil"/>
              <w:left w:val="single" w:sz="8" w:space="0" w:color="auto"/>
              <w:bottom w:val="single" w:sz="4" w:space="0" w:color="auto"/>
              <w:right w:val="single" w:sz="4" w:space="0" w:color="auto"/>
            </w:tcBorders>
            <w:noWrap/>
          </w:tcPr>
          <w:p w14:paraId="40B60AAF"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lastRenderedPageBreak/>
              <w:t>7</w:t>
            </w:r>
          </w:p>
        </w:tc>
        <w:tc>
          <w:tcPr>
            <w:tcW w:w="3760" w:type="dxa"/>
            <w:tcBorders>
              <w:top w:val="nil"/>
              <w:left w:val="nil"/>
              <w:bottom w:val="single" w:sz="4" w:space="0" w:color="auto"/>
              <w:right w:val="single" w:sz="4" w:space="0" w:color="auto"/>
            </w:tcBorders>
          </w:tcPr>
          <w:p w14:paraId="22C4BFD5" w14:textId="7CCB353A"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Equal Opportunities:</w:t>
            </w:r>
            <w:r w:rsidRPr="00DC46D7">
              <w:rPr>
                <w:rFonts w:eastAsia="Times New Roman" w:cstheme="minorHAnsi"/>
                <w:sz w:val="24"/>
                <w:szCs w:val="24"/>
                <w:lang w:eastAsia="en-GB"/>
              </w:rPr>
              <w:t xml:space="preserve"> All bidders must demonstrate commitment to equal opportunities and understanding of equality issues. All providers and services must be compliant with the </w:t>
            </w:r>
            <w:r w:rsidR="00C22C59" w:rsidRPr="00DC46D7">
              <w:rPr>
                <w:rFonts w:eastAsia="Times New Roman" w:cstheme="minorHAnsi"/>
                <w:sz w:val="24"/>
                <w:szCs w:val="24"/>
                <w:lang w:eastAsia="en-GB"/>
              </w:rPr>
              <w:t>public-sector</w:t>
            </w:r>
            <w:r w:rsidRPr="00DC46D7">
              <w:rPr>
                <w:rFonts w:eastAsia="Times New Roman" w:cstheme="minorHAnsi"/>
                <w:sz w:val="24"/>
                <w:szCs w:val="24"/>
                <w:lang w:eastAsia="en-GB"/>
              </w:rPr>
              <w:t xml:space="preserve"> equality duty set out in section 149(1) of the Equality Act 2010. This requires MOPAC (and its providers and services) to have due regard to the need to eliminate discrimination, advance equality of opportunity and foster good relations by reference to people with protected characteristics. </w:t>
            </w:r>
            <w:r w:rsidRPr="00DC46D7">
              <w:rPr>
                <w:rFonts w:eastAsia="Times New Roman" w:cstheme="minorHAnsi"/>
                <w:sz w:val="24"/>
                <w:szCs w:val="24"/>
                <w:lang w:eastAsia="en-GB"/>
              </w:rPr>
              <w:br/>
              <w:t>Equal opportunities policies must be provided. If the bid is from a consortium, these must be provided from all agencies involved.</w:t>
            </w:r>
          </w:p>
        </w:tc>
        <w:tc>
          <w:tcPr>
            <w:tcW w:w="5173" w:type="dxa"/>
            <w:tcBorders>
              <w:top w:val="nil"/>
              <w:left w:val="nil"/>
              <w:bottom w:val="single" w:sz="4" w:space="0" w:color="auto"/>
              <w:right w:val="single" w:sz="8" w:space="0" w:color="auto"/>
            </w:tcBorders>
            <w:noWrap/>
          </w:tcPr>
          <w:p w14:paraId="71000333"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351E7D32" w14:textId="77777777" w:rsidTr="00FA523C">
        <w:trPr>
          <w:trHeight w:val="322"/>
        </w:trPr>
        <w:tc>
          <w:tcPr>
            <w:tcW w:w="580" w:type="dxa"/>
            <w:tcBorders>
              <w:top w:val="nil"/>
              <w:left w:val="single" w:sz="8" w:space="0" w:color="auto"/>
              <w:bottom w:val="single" w:sz="4" w:space="0" w:color="auto"/>
              <w:right w:val="single" w:sz="4" w:space="0" w:color="auto"/>
            </w:tcBorders>
            <w:noWrap/>
          </w:tcPr>
          <w:p w14:paraId="7A8D22DA"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8</w:t>
            </w:r>
          </w:p>
        </w:tc>
        <w:tc>
          <w:tcPr>
            <w:tcW w:w="3760" w:type="dxa"/>
            <w:tcBorders>
              <w:top w:val="nil"/>
              <w:left w:val="nil"/>
              <w:bottom w:val="single" w:sz="4" w:space="0" w:color="auto"/>
              <w:right w:val="single" w:sz="4" w:space="0" w:color="auto"/>
            </w:tcBorders>
          </w:tcPr>
          <w:p w14:paraId="137F0088" w14:textId="31634DA2" w:rsidR="00C43332" w:rsidRPr="00DC46D7" w:rsidRDefault="003D2D5C"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Grant</w:t>
            </w:r>
            <w:r w:rsidR="00C43332" w:rsidRPr="00DC46D7">
              <w:rPr>
                <w:rFonts w:eastAsia="Times New Roman" w:cstheme="minorHAnsi"/>
                <w:sz w:val="24"/>
                <w:szCs w:val="24"/>
                <w:lang w:eastAsia="en-GB"/>
              </w:rPr>
              <w:t>: All bidders must provide a breakdown of</w:t>
            </w:r>
            <w:r w:rsidR="0084503F" w:rsidRPr="00DC46D7">
              <w:rPr>
                <w:rFonts w:eastAsia="Times New Roman" w:cstheme="minorHAnsi"/>
                <w:sz w:val="24"/>
                <w:szCs w:val="24"/>
                <w:lang w:eastAsia="en-GB"/>
              </w:rPr>
              <w:t xml:space="preserve"> how funding will be allocated. </w:t>
            </w:r>
            <w:r w:rsidR="00C43332" w:rsidRPr="00DC46D7">
              <w:rPr>
                <w:rFonts w:eastAsia="Times New Roman" w:cstheme="minorHAnsi"/>
                <w:sz w:val="24"/>
                <w:szCs w:val="24"/>
                <w:lang w:eastAsia="en-GB"/>
              </w:rPr>
              <w:t xml:space="preserve">MOPAC expects proposals to stay within the overall funding, with any on-costs and overheads to be built within this amount. </w:t>
            </w:r>
          </w:p>
        </w:tc>
        <w:tc>
          <w:tcPr>
            <w:tcW w:w="5173" w:type="dxa"/>
            <w:tcBorders>
              <w:top w:val="nil"/>
              <w:left w:val="nil"/>
              <w:bottom w:val="single" w:sz="4" w:space="0" w:color="auto"/>
              <w:right w:val="single" w:sz="8" w:space="0" w:color="auto"/>
            </w:tcBorders>
            <w:noWrap/>
          </w:tcPr>
          <w:p w14:paraId="0A441449"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70CAF4CE"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051DF1CE" w14:textId="77777777" w:rsidTr="00FA523C">
        <w:trPr>
          <w:trHeight w:val="1497"/>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6DB5B277"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9</w:t>
            </w:r>
          </w:p>
        </w:tc>
        <w:tc>
          <w:tcPr>
            <w:tcW w:w="3760" w:type="dxa"/>
            <w:tcBorders>
              <w:top w:val="single" w:sz="4" w:space="0" w:color="auto"/>
              <w:left w:val="nil"/>
              <w:bottom w:val="single" w:sz="4" w:space="0" w:color="auto"/>
              <w:right w:val="single" w:sz="4" w:space="0" w:color="auto"/>
            </w:tcBorders>
          </w:tcPr>
          <w:p w14:paraId="6E8C6E1F"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Sub-contracting</w:t>
            </w:r>
            <w:r w:rsidRPr="00DC46D7">
              <w:rPr>
                <w:rFonts w:eastAsia="Times New Roman" w:cstheme="minorHAnsi"/>
                <w:sz w:val="24"/>
                <w:szCs w:val="24"/>
                <w:lang w:eastAsia="en-GB"/>
              </w:rPr>
              <w:t xml:space="preserve">: </w:t>
            </w:r>
            <w:r w:rsidR="00697315" w:rsidRPr="00DC46D7">
              <w:rPr>
                <w:rFonts w:eastAsia="Times New Roman" w:cstheme="minorHAnsi"/>
                <w:sz w:val="24"/>
                <w:szCs w:val="24"/>
                <w:lang w:eastAsia="en-GB"/>
              </w:rPr>
              <w:t>All bidders</w:t>
            </w:r>
            <w:r w:rsidRPr="00DC46D7">
              <w:rPr>
                <w:rFonts w:eastAsia="Times New Roman" w:cstheme="minorHAnsi"/>
                <w:sz w:val="24"/>
                <w:szCs w:val="24"/>
                <w:lang w:eastAsia="en-GB"/>
              </w:rPr>
              <w:t xml:space="preserve"> must provide details of any services that may be sub-contracted to a 3</w:t>
            </w:r>
            <w:r w:rsidRPr="00DC46D7">
              <w:rPr>
                <w:rFonts w:eastAsia="Times New Roman" w:cstheme="minorHAnsi"/>
                <w:sz w:val="24"/>
                <w:szCs w:val="24"/>
                <w:vertAlign w:val="superscript"/>
                <w:lang w:eastAsia="en-GB"/>
              </w:rPr>
              <w:t>rd</w:t>
            </w:r>
            <w:r w:rsidRPr="00DC46D7">
              <w:rPr>
                <w:rFonts w:eastAsia="Times New Roman" w:cstheme="minorHAnsi"/>
                <w:sz w:val="24"/>
                <w:szCs w:val="24"/>
                <w:lang w:eastAsia="en-GB"/>
              </w:rPr>
              <w:t xml:space="preserve"> party during the contract period and must give details of those sub-contractors.</w:t>
            </w:r>
          </w:p>
        </w:tc>
        <w:tc>
          <w:tcPr>
            <w:tcW w:w="5173" w:type="dxa"/>
            <w:tcBorders>
              <w:top w:val="single" w:sz="4" w:space="0" w:color="auto"/>
              <w:left w:val="nil"/>
              <w:bottom w:val="single" w:sz="4" w:space="0" w:color="auto"/>
              <w:right w:val="single" w:sz="4" w:space="0" w:color="auto"/>
            </w:tcBorders>
            <w:noWrap/>
          </w:tcPr>
          <w:p w14:paraId="1C6994DF"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1981015C"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4C633794" w14:textId="77777777" w:rsidTr="00FA523C">
        <w:trPr>
          <w:trHeight w:val="1088"/>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68D214F8"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10</w:t>
            </w:r>
          </w:p>
        </w:tc>
        <w:tc>
          <w:tcPr>
            <w:tcW w:w="3760" w:type="dxa"/>
            <w:tcBorders>
              <w:top w:val="single" w:sz="4" w:space="0" w:color="auto"/>
              <w:left w:val="nil"/>
              <w:bottom w:val="single" w:sz="4" w:space="0" w:color="auto"/>
              <w:right w:val="single" w:sz="4" w:space="0" w:color="auto"/>
            </w:tcBorders>
          </w:tcPr>
          <w:p w14:paraId="5E7B6394" w14:textId="77777777" w:rsidR="00C43332" w:rsidRPr="00DC46D7" w:rsidRDefault="00C43332"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Insurance:</w:t>
            </w:r>
          </w:p>
          <w:p w14:paraId="3EA81DC6" w14:textId="77777777" w:rsidR="00C43332" w:rsidRPr="00DC46D7" w:rsidRDefault="0069731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All bidders must</w:t>
            </w:r>
            <w:r w:rsidR="00C43332" w:rsidRPr="00DC46D7">
              <w:rPr>
                <w:rFonts w:eastAsia="Times New Roman" w:cstheme="minorHAnsi"/>
                <w:sz w:val="24"/>
                <w:szCs w:val="24"/>
                <w:lang w:eastAsia="en-GB"/>
              </w:rPr>
              <w:t xml:space="preserve"> </w:t>
            </w:r>
            <w:r w:rsidR="00502DD5" w:rsidRPr="00DC46D7">
              <w:rPr>
                <w:rFonts w:eastAsia="Times New Roman" w:cstheme="minorHAnsi"/>
                <w:sz w:val="24"/>
                <w:szCs w:val="24"/>
                <w:lang w:eastAsia="en-GB"/>
              </w:rPr>
              <w:t xml:space="preserve">have </w:t>
            </w:r>
            <w:r w:rsidR="00C43332" w:rsidRPr="00DC46D7">
              <w:rPr>
                <w:rFonts w:eastAsia="Times New Roman" w:cstheme="minorHAnsi"/>
                <w:sz w:val="24"/>
                <w:szCs w:val="24"/>
                <w:lang w:eastAsia="en-GB"/>
              </w:rPr>
              <w:t>adequate insurance cover (including but not limited to public liability insurance) with regard to liabilities and losses that may arise in connection with the Funded Activities and shall provide evidence of such insurance.</w:t>
            </w:r>
          </w:p>
          <w:p w14:paraId="528B1C2E"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Professional Indemnity - £1M</w:t>
            </w:r>
          </w:p>
          <w:p w14:paraId="3DC4F617"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Employers Liability - £10M</w:t>
            </w:r>
          </w:p>
          <w:p w14:paraId="4821A0FA" w14:textId="77777777" w:rsidR="00C43332" w:rsidRPr="00DC46D7" w:rsidRDefault="00C43332" w:rsidP="005D5D2A">
            <w:pPr>
              <w:spacing w:after="0" w:line="240" w:lineRule="auto"/>
              <w:rPr>
                <w:rFonts w:eastAsia="Times New Roman" w:cstheme="minorHAnsi"/>
                <w:b/>
                <w:sz w:val="24"/>
                <w:szCs w:val="24"/>
                <w:lang w:eastAsia="en-GB"/>
              </w:rPr>
            </w:pPr>
            <w:r w:rsidRPr="00DC46D7">
              <w:rPr>
                <w:rFonts w:eastAsia="Times New Roman" w:cstheme="minorHAnsi"/>
                <w:sz w:val="24"/>
                <w:szCs w:val="24"/>
                <w:lang w:eastAsia="en-GB"/>
              </w:rPr>
              <w:t>Public/Products Liability - £10M</w:t>
            </w:r>
          </w:p>
        </w:tc>
        <w:tc>
          <w:tcPr>
            <w:tcW w:w="5173" w:type="dxa"/>
            <w:tcBorders>
              <w:top w:val="single" w:sz="4" w:space="0" w:color="auto"/>
              <w:left w:val="nil"/>
              <w:bottom w:val="single" w:sz="4" w:space="0" w:color="auto"/>
              <w:right w:val="single" w:sz="4" w:space="0" w:color="auto"/>
            </w:tcBorders>
            <w:noWrap/>
          </w:tcPr>
          <w:p w14:paraId="4D2981BE" w14:textId="77777777" w:rsidR="00C43332" w:rsidRPr="00DC46D7" w:rsidRDefault="00C43332" w:rsidP="005D5D2A">
            <w:pPr>
              <w:spacing w:after="0" w:line="240" w:lineRule="auto"/>
              <w:rPr>
                <w:rFonts w:eastAsia="Times New Roman" w:cstheme="minorHAnsi"/>
                <w:sz w:val="24"/>
                <w:szCs w:val="24"/>
                <w:lang w:eastAsia="en-GB"/>
              </w:rPr>
            </w:pPr>
          </w:p>
        </w:tc>
      </w:tr>
      <w:tr w:rsidR="005C0795" w:rsidRPr="00DC46D7" w14:paraId="44AD4AD4" w14:textId="77777777" w:rsidTr="00FA523C">
        <w:trPr>
          <w:trHeight w:val="1088"/>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155815A4"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11</w:t>
            </w:r>
          </w:p>
        </w:tc>
        <w:tc>
          <w:tcPr>
            <w:tcW w:w="3760" w:type="dxa"/>
            <w:tcBorders>
              <w:top w:val="single" w:sz="4" w:space="0" w:color="auto"/>
              <w:left w:val="nil"/>
              <w:bottom w:val="single" w:sz="4" w:space="0" w:color="auto"/>
              <w:right w:val="single" w:sz="4" w:space="0" w:color="auto"/>
            </w:tcBorders>
          </w:tcPr>
          <w:p w14:paraId="6F42E521" w14:textId="77777777" w:rsidR="00C43332" w:rsidRPr="00DC46D7" w:rsidRDefault="00C43332"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Health and Safety:</w:t>
            </w:r>
          </w:p>
          <w:p w14:paraId="745D17CC"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val="en-US" w:eastAsia="en-GB"/>
              </w:rPr>
              <w:t xml:space="preserve">Health and Safety (H&amp;S) regulations stipulate if a company has 5 or more employees it is obliged to </w:t>
            </w:r>
            <w:r w:rsidRPr="00DC46D7">
              <w:rPr>
                <w:rFonts w:eastAsia="Times New Roman" w:cstheme="minorHAnsi"/>
                <w:sz w:val="24"/>
                <w:szCs w:val="24"/>
                <w:lang w:val="en-US" w:eastAsia="en-GB"/>
              </w:rPr>
              <w:lastRenderedPageBreak/>
              <w:t xml:space="preserve">have a H&amp;S policy. </w:t>
            </w:r>
            <w:r w:rsidRPr="00DC46D7">
              <w:rPr>
                <w:rFonts w:eastAsia="Times New Roman" w:cstheme="minorHAnsi"/>
                <w:sz w:val="24"/>
                <w:szCs w:val="24"/>
                <w:lang w:eastAsia="en-GB"/>
              </w:rPr>
              <w:t>Please confirm the following for all providers:</w:t>
            </w:r>
          </w:p>
          <w:p w14:paraId="3266F435"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That your organisation has a written Health and Safety at Work Policy? </w:t>
            </w:r>
          </w:p>
          <w:p w14:paraId="32B35BEA"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Please confirm your organisation complies with the Health and Safety at Work Act 1974?</w:t>
            </w:r>
          </w:p>
          <w:p w14:paraId="25D9DE80"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Your organisation trains its staff in Health and Safety? </w:t>
            </w:r>
          </w:p>
          <w:p w14:paraId="32399AB5"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w:t>
            </w:r>
            <w:r w:rsidR="00697315" w:rsidRPr="00DC46D7">
              <w:rPr>
                <w:rFonts w:eastAsia="Times New Roman" w:cstheme="minorHAnsi"/>
                <w:sz w:val="24"/>
                <w:szCs w:val="24"/>
                <w:lang w:eastAsia="en-GB"/>
              </w:rPr>
              <w:t>lease p</w:t>
            </w:r>
            <w:r w:rsidRPr="00DC46D7">
              <w:rPr>
                <w:rFonts w:eastAsia="Times New Roman" w:cstheme="minorHAnsi"/>
                <w:sz w:val="24"/>
                <w:szCs w:val="24"/>
                <w:lang w:eastAsia="en-GB"/>
              </w:rPr>
              <w:t>rovide a copy of your H&amp;S policy.</w:t>
            </w:r>
          </w:p>
        </w:tc>
        <w:tc>
          <w:tcPr>
            <w:tcW w:w="5173" w:type="dxa"/>
            <w:tcBorders>
              <w:top w:val="single" w:sz="4" w:space="0" w:color="auto"/>
              <w:left w:val="nil"/>
              <w:bottom w:val="single" w:sz="4" w:space="0" w:color="auto"/>
              <w:right w:val="single" w:sz="4" w:space="0" w:color="auto"/>
            </w:tcBorders>
            <w:noWrap/>
          </w:tcPr>
          <w:p w14:paraId="66F0F329" w14:textId="77777777" w:rsidR="00C43332" w:rsidRPr="00DC46D7" w:rsidRDefault="00C43332" w:rsidP="005D5D2A">
            <w:pPr>
              <w:spacing w:after="0" w:line="240" w:lineRule="auto"/>
              <w:rPr>
                <w:rFonts w:eastAsia="Times New Roman" w:cstheme="minorHAnsi"/>
                <w:sz w:val="24"/>
                <w:szCs w:val="24"/>
                <w:lang w:eastAsia="en-GB"/>
              </w:rPr>
            </w:pPr>
          </w:p>
        </w:tc>
      </w:tr>
      <w:tr w:rsidR="005C0795" w:rsidRPr="00DC46D7" w14:paraId="3629FD5D" w14:textId="77777777" w:rsidTr="00FA523C">
        <w:trPr>
          <w:trHeight w:val="1088"/>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471C862D" w14:textId="77777777" w:rsidR="00C43332" w:rsidRPr="00DC46D7" w:rsidRDefault="00502DD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12</w:t>
            </w:r>
          </w:p>
        </w:tc>
        <w:tc>
          <w:tcPr>
            <w:tcW w:w="3760" w:type="dxa"/>
            <w:tcBorders>
              <w:top w:val="single" w:sz="4" w:space="0" w:color="auto"/>
              <w:left w:val="nil"/>
              <w:bottom w:val="single" w:sz="4" w:space="0" w:color="auto"/>
              <w:right w:val="single" w:sz="4" w:space="0" w:color="auto"/>
            </w:tcBorders>
          </w:tcPr>
          <w:p w14:paraId="2C543A0D" w14:textId="77777777" w:rsidR="00C43332" w:rsidRPr="00DC46D7" w:rsidRDefault="00C43332" w:rsidP="005D5D2A">
            <w:pPr>
              <w:autoSpaceDE w:val="0"/>
              <w:autoSpaceDN w:val="0"/>
              <w:adjustRightInd w:val="0"/>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Health and Safety continued:</w:t>
            </w:r>
          </w:p>
          <w:p w14:paraId="3643C610"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Under the Reporting of Injuries, Diseases and Dangerous Occurrences Regulations (1995) (RIDDOR), how many reportable incidents and dangerous occurrences (near misses) has your company had? </w:t>
            </w:r>
          </w:p>
          <w:p w14:paraId="61121646" w14:textId="77777777" w:rsidR="00C43332" w:rsidRPr="00DC46D7" w:rsidRDefault="00C4333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For each occurrence please define:</w:t>
            </w:r>
          </w:p>
          <w:p w14:paraId="0DED59B1" w14:textId="77777777" w:rsidR="00C43332" w:rsidRPr="00DC46D7" w:rsidRDefault="00C43332" w:rsidP="005D5D2A">
            <w:pPr>
              <w:numPr>
                <w:ilvl w:val="0"/>
                <w:numId w:val="4"/>
              </w:numPr>
              <w:tabs>
                <w:tab w:val="num" w:pos="265"/>
              </w:tabs>
              <w:autoSpaceDE w:val="0"/>
              <w:autoSpaceDN w:val="0"/>
              <w:adjustRightInd w:val="0"/>
              <w:spacing w:after="0" w:line="240" w:lineRule="auto"/>
              <w:ind w:left="265" w:hanging="265"/>
              <w:rPr>
                <w:rFonts w:eastAsia="Times New Roman" w:cstheme="minorHAnsi"/>
                <w:sz w:val="24"/>
                <w:szCs w:val="24"/>
                <w:lang w:eastAsia="en-GB"/>
              </w:rPr>
            </w:pPr>
            <w:r w:rsidRPr="00DC46D7">
              <w:rPr>
                <w:rFonts w:eastAsia="Times New Roman" w:cstheme="minorHAnsi"/>
                <w:sz w:val="24"/>
                <w:szCs w:val="24"/>
                <w:lang w:eastAsia="en-GB"/>
              </w:rPr>
              <w:t>the date(s) when the incident occurred;</w:t>
            </w:r>
          </w:p>
          <w:p w14:paraId="6596A21B" w14:textId="77777777" w:rsidR="00C43332" w:rsidRPr="00DC46D7" w:rsidRDefault="00C43332" w:rsidP="005D5D2A">
            <w:pPr>
              <w:numPr>
                <w:ilvl w:val="0"/>
                <w:numId w:val="4"/>
              </w:numPr>
              <w:tabs>
                <w:tab w:val="num" w:pos="265"/>
              </w:tabs>
              <w:autoSpaceDE w:val="0"/>
              <w:autoSpaceDN w:val="0"/>
              <w:adjustRightInd w:val="0"/>
              <w:spacing w:after="0" w:line="240" w:lineRule="auto"/>
              <w:ind w:left="265" w:hanging="265"/>
              <w:rPr>
                <w:rFonts w:eastAsia="Times New Roman" w:cstheme="minorHAnsi"/>
                <w:sz w:val="24"/>
                <w:szCs w:val="24"/>
                <w:lang w:eastAsia="en-GB"/>
              </w:rPr>
            </w:pPr>
            <w:r w:rsidRPr="00DC46D7">
              <w:rPr>
                <w:rFonts w:eastAsia="Times New Roman" w:cstheme="minorHAnsi"/>
                <w:sz w:val="24"/>
                <w:szCs w:val="24"/>
                <w:lang w:eastAsia="en-GB"/>
              </w:rPr>
              <w:t>what the incident involved;</w:t>
            </w:r>
          </w:p>
          <w:p w14:paraId="5ED5D899" w14:textId="77777777" w:rsidR="00C43332" w:rsidRPr="00DC46D7" w:rsidRDefault="00C43332" w:rsidP="005D5D2A">
            <w:pPr>
              <w:numPr>
                <w:ilvl w:val="0"/>
                <w:numId w:val="4"/>
              </w:numPr>
              <w:tabs>
                <w:tab w:val="num" w:pos="265"/>
              </w:tabs>
              <w:autoSpaceDE w:val="0"/>
              <w:autoSpaceDN w:val="0"/>
              <w:adjustRightInd w:val="0"/>
              <w:spacing w:after="0" w:line="240" w:lineRule="auto"/>
              <w:ind w:left="265" w:hanging="265"/>
              <w:rPr>
                <w:rFonts w:eastAsia="Times New Roman" w:cstheme="minorHAnsi"/>
                <w:sz w:val="24"/>
                <w:szCs w:val="24"/>
                <w:lang w:eastAsia="en-GB"/>
              </w:rPr>
            </w:pPr>
            <w:r w:rsidRPr="00DC46D7">
              <w:rPr>
                <w:rFonts w:eastAsia="Times New Roman" w:cstheme="minorHAnsi"/>
                <w:sz w:val="24"/>
                <w:szCs w:val="24"/>
                <w:lang w:eastAsia="en-GB"/>
              </w:rPr>
              <w:t>how the incident was recorded and</w:t>
            </w:r>
          </w:p>
          <w:p w14:paraId="4CE349E9" w14:textId="77777777" w:rsidR="00C43332" w:rsidRPr="00DC46D7" w:rsidRDefault="00C43332" w:rsidP="005D5D2A">
            <w:pPr>
              <w:numPr>
                <w:ilvl w:val="0"/>
                <w:numId w:val="4"/>
              </w:numPr>
              <w:tabs>
                <w:tab w:val="num" w:pos="265"/>
              </w:tabs>
              <w:autoSpaceDE w:val="0"/>
              <w:autoSpaceDN w:val="0"/>
              <w:adjustRightInd w:val="0"/>
              <w:spacing w:after="0" w:line="240" w:lineRule="auto"/>
              <w:ind w:left="265" w:hanging="265"/>
              <w:rPr>
                <w:rFonts w:eastAsia="Times New Roman" w:cstheme="minorHAnsi"/>
                <w:b/>
                <w:sz w:val="24"/>
                <w:szCs w:val="24"/>
                <w:lang w:eastAsia="en-GB"/>
              </w:rPr>
            </w:pPr>
            <w:r w:rsidRPr="00DC46D7">
              <w:rPr>
                <w:rFonts w:eastAsia="Times New Roman" w:cstheme="minorHAnsi"/>
                <w:sz w:val="24"/>
                <w:szCs w:val="24"/>
                <w:lang w:eastAsia="en-GB"/>
              </w:rPr>
              <w:t>what actions have been taken since the occurrence to mitigate future risk.</w:t>
            </w:r>
          </w:p>
        </w:tc>
        <w:tc>
          <w:tcPr>
            <w:tcW w:w="5173" w:type="dxa"/>
            <w:tcBorders>
              <w:top w:val="single" w:sz="4" w:space="0" w:color="auto"/>
              <w:left w:val="nil"/>
              <w:bottom w:val="single" w:sz="4" w:space="0" w:color="auto"/>
              <w:right w:val="single" w:sz="4" w:space="0" w:color="auto"/>
            </w:tcBorders>
            <w:noWrap/>
          </w:tcPr>
          <w:p w14:paraId="469751CD" w14:textId="77777777" w:rsidR="00C43332" w:rsidRPr="00DC46D7" w:rsidRDefault="00C43332" w:rsidP="005D5D2A">
            <w:pPr>
              <w:spacing w:after="0" w:line="240" w:lineRule="auto"/>
              <w:rPr>
                <w:rFonts w:eastAsia="Times New Roman" w:cstheme="minorHAnsi"/>
                <w:sz w:val="24"/>
                <w:szCs w:val="24"/>
                <w:lang w:eastAsia="en-GB"/>
              </w:rPr>
            </w:pPr>
          </w:p>
        </w:tc>
      </w:tr>
    </w:tbl>
    <w:p w14:paraId="4D1C796F" w14:textId="77777777" w:rsidR="00A70930" w:rsidRPr="00DC46D7" w:rsidRDefault="00A70930" w:rsidP="005D5D2A">
      <w:pPr>
        <w:tabs>
          <w:tab w:val="left" w:pos="284"/>
        </w:tabs>
        <w:spacing w:after="120" w:line="240" w:lineRule="auto"/>
        <w:rPr>
          <w:rFonts w:eastAsia="Times New Roman" w:cstheme="minorHAnsi"/>
          <w:sz w:val="24"/>
          <w:szCs w:val="24"/>
        </w:rPr>
      </w:pPr>
    </w:p>
    <w:p w14:paraId="2C5CEFE1" w14:textId="77777777" w:rsidR="00A70930" w:rsidRPr="00DC46D7" w:rsidRDefault="00A70930" w:rsidP="005D5D2A">
      <w:pPr>
        <w:spacing w:line="240" w:lineRule="auto"/>
        <w:rPr>
          <w:rFonts w:eastAsia="Times New Roman" w:cstheme="minorHAnsi"/>
          <w:sz w:val="24"/>
          <w:szCs w:val="24"/>
        </w:rPr>
      </w:pPr>
      <w:r w:rsidRPr="00DC46D7">
        <w:rPr>
          <w:rFonts w:eastAsia="Times New Roman" w:cstheme="minorHAnsi"/>
          <w:sz w:val="24"/>
          <w:szCs w:val="24"/>
        </w:rPr>
        <w:br w:type="page"/>
      </w:r>
    </w:p>
    <w:p w14:paraId="54A99E63" w14:textId="4275DBBC" w:rsidR="00ED595F" w:rsidRPr="00DC46D7" w:rsidRDefault="00444D29" w:rsidP="005D5D2A">
      <w:pPr>
        <w:pStyle w:val="Heading1"/>
        <w:rPr>
          <w:rFonts w:asciiTheme="minorHAnsi" w:hAnsiTheme="minorHAnsi" w:cstheme="minorHAnsi"/>
          <w:color w:val="auto"/>
          <w:sz w:val="24"/>
          <w:szCs w:val="24"/>
        </w:rPr>
      </w:pPr>
      <w:bookmarkStart w:id="43" w:name="_Toc423953724"/>
      <w:bookmarkStart w:id="44" w:name="_Toc457204218"/>
      <w:bookmarkStart w:id="45" w:name="_Toc23327737"/>
      <w:r w:rsidRPr="00DC46D7">
        <w:rPr>
          <w:rFonts w:asciiTheme="minorHAnsi" w:hAnsiTheme="minorHAnsi" w:cstheme="minorHAnsi"/>
          <w:color w:val="auto"/>
          <w:sz w:val="24"/>
          <w:szCs w:val="24"/>
        </w:rPr>
        <w:lastRenderedPageBreak/>
        <w:t>Key Criteria</w:t>
      </w:r>
      <w:bookmarkEnd w:id="43"/>
      <w:bookmarkEnd w:id="44"/>
      <w:bookmarkEnd w:id="45"/>
    </w:p>
    <w:p w14:paraId="281AEE13" w14:textId="77777777" w:rsidR="00ED595F" w:rsidRPr="00DC46D7" w:rsidRDefault="00ED595F" w:rsidP="005D5D2A">
      <w:pPr>
        <w:pStyle w:val="BodyText"/>
        <w:spacing w:line="240" w:lineRule="auto"/>
        <w:rPr>
          <w:rFonts w:asciiTheme="minorHAnsi" w:hAnsiTheme="minorHAnsi" w:cstheme="minorHAnsi"/>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845"/>
        <w:gridCol w:w="1524"/>
      </w:tblGrid>
      <w:tr w:rsidR="005C0795" w:rsidRPr="00DC46D7" w14:paraId="79D2730A" w14:textId="77777777" w:rsidTr="00A43D98">
        <w:trPr>
          <w:trHeight w:val="600"/>
          <w:tblHeader/>
        </w:trPr>
        <w:tc>
          <w:tcPr>
            <w:tcW w:w="359" w:type="pct"/>
            <w:shd w:val="clear" w:color="000000" w:fill="16365C"/>
          </w:tcPr>
          <w:p w14:paraId="0DA592E5" w14:textId="77777777" w:rsidR="00697315" w:rsidRPr="00DC46D7" w:rsidRDefault="00697315"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Ref</w:t>
            </w:r>
          </w:p>
        </w:tc>
        <w:tc>
          <w:tcPr>
            <w:tcW w:w="3796" w:type="pct"/>
            <w:shd w:val="clear" w:color="000000" w:fill="16365C"/>
          </w:tcPr>
          <w:p w14:paraId="24010F6B" w14:textId="77777777" w:rsidR="00697315" w:rsidRPr="00DC46D7" w:rsidRDefault="00697315"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Criteria</w:t>
            </w:r>
          </w:p>
        </w:tc>
        <w:tc>
          <w:tcPr>
            <w:tcW w:w="845" w:type="pct"/>
            <w:shd w:val="clear" w:color="000000" w:fill="16365C"/>
          </w:tcPr>
          <w:p w14:paraId="57B94680" w14:textId="77777777" w:rsidR="00697315" w:rsidRPr="00DC46D7" w:rsidRDefault="00697315" w:rsidP="005D5D2A">
            <w:pPr>
              <w:spacing w:after="0" w:line="240" w:lineRule="auto"/>
              <w:rPr>
                <w:rFonts w:eastAsia="Times New Roman" w:cstheme="minorHAnsi"/>
                <w:b/>
                <w:bCs/>
                <w:sz w:val="24"/>
                <w:szCs w:val="24"/>
                <w:lang w:eastAsia="en-GB"/>
              </w:rPr>
            </w:pPr>
            <w:r w:rsidRPr="00DC46D7">
              <w:rPr>
                <w:rFonts w:eastAsia="Times New Roman" w:cstheme="minorHAnsi"/>
                <w:b/>
                <w:bCs/>
                <w:sz w:val="24"/>
                <w:szCs w:val="24"/>
                <w:lang w:eastAsia="en-GB"/>
              </w:rPr>
              <w:t xml:space="preserve">Maximum score </w:t>
            </w:r>
          </w:p>
        </w:tc>
      </w:tr>
      <w:tr w:rsidR="005C0795" w:rsidRPr="00DC46D7" w14:paraId="466AEEAF" w14:textId="77777777" w:rsidTr="00A43D98">
        <w:trPr>
          <w:trHeight w:val="585"/>
        </w:trPr>
        <w:tc>
          <w:tcPr>
            <w:tcW w:w="359" w:type="pct"/>
            <w:shd w:val="clear" w:color="000000" w:fill="FFFFFF"/>
            <w:noWrap/>
            <w:vAlign w:val="center"/>
          </w:tcPr>
          <w:p w14:paraId="19943EF8" w14:textId="77777777" w:rsidR="00C54060" w:rsidRPr="00DC46D7" w:rsidRDefault="00C5406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w:t>
            </w:r>
          </w:p>
        </w:tc>
        <w:tc>
          <w:tcPr>
            <w:tcW w:w="3796" w:type="pct"/>
          </w:tcPr>
          <w:p w14:paraId="67407F24" w14:textId="77777777" w:rsidR="000604A2" w:rsidRPr="00DC46D7" w:rsidRDefault="000604A2" w:rsidP="005D5D2A">
            <w:pPr>
              <w:spacing w:after="0" w:line="240" w:lineRule="auto"/>
              <w:rPr>
                <w:rFonts w:eastAsia="Times New Roman" w:cstheme="minorHAnsi"/>
                <w:sz w:val="24"/>
                <w:szCs w:val="24"/>
                <w:lang w:eastAsia="en-GB"/>
              </w:rPr>
            </w:pPr>
          </w:p>
          <w:p w14:paraId="20AE6A2B" w14:textId="29338F26" w:rsidR="000604A2" w:rsidRPr="00DC46D7" w:rsidRDefault="00C54060" w:rsidP="000677BD">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All bidders must outline their expertise and experience of working with</w:t>
            </w:r>
            <w:r w:rsidR="005C0795" w:rsidRPr="00DC46D7">
              <w:rPr>
                <w:rFonts w:eastAsia="Times New Roman" w:cstheme="minorHAnsi"/>
                <w:sz w:val="24"/>
                <w:szCs w:val="24"/>
                <w:lang w:eastAsia="en-GB"/>
              </w:rPr>
              <w:t xml:space="preserve">in </w:t>
            </w:r>
            <w:r w:rsidR="000677BD" w:rsidRPr="00DC46D7">
              <w:rPr>
                <w:rFonts w:eastAsia="Times New Roman" w:cstheme="minorHAnsi"/>
                <w:sz w:val="24"/>
                <w:szCs w:val="24"/>
                <w:lang w:eastAsia="en-GB"/>
              </w:rPr>
              <w:t xml:space="preserve">the Youth </w:t>
            </w:r>
            <w:r w:rsidR="007E7010" w:rsidRPr="00DC46D7">
              <w:rPr>
                <w:rFonts w:eastAsia="Times New Roman" w:cstheme="minorHAnsi"/>
                <w:sz w:val="24"/>
                <w:szCs w:val="24"/>
                <w:lang w:eastAsia="en-GB"/>
              </w:rPr>
              <w:t>S</w:t>
            </w:r>
            <w:r w:rsidR="000677BD" w:rsidRPr="00DC46D7">
              <w:rPr>
                <w:rFonts w:eastAsia="Times New Roman" w:cstheme="minorHAnsi"/>
                <w:sz w:val="24"/>
                <w:szCs w:val="24"/>
                <w:lang w:eastAsia="en-GB"/>
              </w:rPr>
              <w:t xml:space="preserve">ector and experience in delivering </w:t>
            </w:r>
            <w:r w:rsidR="007E7010" w:rsidRPr="00DC46D7">
              <w:rPr>
                <w:rFonts w:eastAsia="Times New Roman" w:cstheme="minorHAnsi"/>
                <w:sz w:val="24"/>
                <w:szCs w:val="24"/>
                <w:lang w:eastAsia="en-GB"/>
              </w:rPr>
              <w:t xml:space="preserve">high quality </w:t>
            </w:r>
            <w:r w:rsidR="000677BD" w:rsidRPr="00DC46D7">
              <w:rPr>
                <w:rFonts w:eastAsia="Times New Roman" w:cstheme="minorHAnsi"/>
                <w:sz w:val="24"/>
                <w:szCs w:val="24"/>
                <w:lang w:eastAsia="en-GB"/>
              </w:rPr>
              <w:t>training and development programmes for youth sector practitioners.</w:t>
            </w:r>
          </w:p>
          <w:p w14:paraId="1A0BBC46" w14:textId="730BA463" w:rsidR="000677BD" w:rsidRPr="00DC46D7" w:rsidRDefault="000677BD" w:rsidP="000677BD">
            <w:pPr>
              <w:spacing w:after="0" w:line="240" w:lineRule="auto"/>
              <w:rPr>
                <w:rFonts w:eastAsia="Times New Roman" w:cstheme="minorHAnsi"/>
                <w:sz w:val="24"/>
                <w:szCs w:val="24"/>
                <w:lang w:eastAsia="en-GB"/>
              </w:rPr>
            </w:pPr>
          </w:p>
        </w:tc>
        <w:tc>
          <w:tcPr>
            <w:tcW w:w="845" w:type="pct"/>
            <w:noWrap/>
            <w:vAlign w:val="center"/>
          </w:tcPr>
          <w:p w14:paraId="4F428812" w14:textId="6F6118C8" w:rsidR="00C54060" w:rsidRPr="00DC46D7" w:rsidRDefault="00EC77F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r>
      <w:tr w:rsidR="005C0795" w:rsidRPr="00DC46D7" w14:paraId="566991EA" w14:textId="77777777" w:rsidTr="00A43D98">
        <w:trPr>
          <w:trHeight w:val="585"/>
        </w:trPr>
        <w:tc>
          <w:tcPr>
            <w:tcW w:w="359" w:type="pct"/>
            <w:shd w:val="clear" w:color="000000" w:fill="FFFFFF"/>
            <w:noWrap/>
            <w:vAlign w:val="center"/>
          </w:tcPr>
          <w:p w14:paraId="0F5388BE" w14:textId="77777777" w:rsidR="00C54060" w:rsidRPr="00DC46D7" w:rsidRDefault="00C54060" w:rsidP="005D5D2A">
            <w:pPr>
              <w:spacing w:after="0" w:line="240" w:lineRule="auto"/>
              <w:rPr>
                <w:rFonts w:eastAsia="Times New Roman" w:cstheme="minorHAnsi"/>
                <w:sz w:val="24"/>
                <w:szCs w:val="24"/>
                <w:lang w:eastAsia="en-GB"/>
              </w:rPr>
            </w:pPr>
          </w:p>
        </w:tc>
        <w:tc>
          <w:tcPr>
            <w:tcW w:w="4641" w:type="pct"/>
            <w:gridSpan w:val="2"/>
          </w:tcPr>
          <w:p w14:paraId="12B19A59" w14:textId="77777777" w:rsidR="00C54060" w:rsidRPr="00DC46D7" w:rsidRDefault="00C54060"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 xml:space="preserve">Enter response here </w:t>
            </w:r>
            <w:r w:rsidRPr="00DC46D7">
              <w:rPr>
                <w:rFonts w:eastAsia="Times New Roman" w:cstheme="minorHAnsi"/>
                <w:sz w:val="24"/>
                <w:szCs w:val="24"/>
                <w:lang w:eastAsia="en-GB"/>
              </w:rPr>
              <w:t>(</w:t>
            </w:r>
            <w:r w:rsidRPr="00DC46D7">
              <w:rPr>
                <w:rFonts w:eastAsia="Times New Roman" w:cstheme="minorHAnsi"/>
                <w:sz w:val="24"/>
                <w:szCs w:val="24"/>
                <w:u w:val="single"/>
                <w:lang w:eastAsia="en-GB"/>
              </w:rPr>
              <w:t>2 pages</w:t>
            </w:r>
            <w:r w:rsidRPr="00DC46D7">
              <w:rPr>
                <w:rFonts w:eastAsia="Times New Roman" w:cstheme="minorHAnsi"/>
                <w:sz w:val="24"/>
                <w:szCs w:val="24"/>
                <w:lang w:eastAsia="en-GB"/>
              </w:rPr>
              <w:t xml:space="preserve"> maximum in this section)</w:t>
            </w:r>
            <w:r w:rsidRPr="00DC46D7">
              <w:rPr>
                <w:rFonts w:eastAsia="Times New Roman" w:cstheme="minorHAnsi"/>
                <w:b/>
                <w:sz w:val="24"/>
                <w:szCs w:val="24"/>
                <w:lang w:eastAsia="en-GB"/>
              </w:rPr>
              <w:t>:</w:t>
            </w:r>
          </w:p>
          <w:p w14:paraId="427AFA16" w14:textId="77777777" w:rsidR="00F5791F" w:rsidRPr="00DC46D7" w:rsidRDefault="00F5791F" w:rsidP="005D5D2A">
            <w:pPr>
              <w:spacing w:after="0" w:line="240" w:lineRule="auto"/>
              <w:rPr>
                <w:rFonts w:eastAsia="Times New Roman" w:cstheme="minorHAnsi"/>
                <w:sz w:val="24"/>
                <w:szCs w:val="24"/>
                <w:lang w:eastAsia="en-GB"/>
              </w:rPr>
            </w:pPr>
          </w:p>
          <w:p w14:paraId="02D8E8DA" w14:textId="77777777" w:rsidR="00C54060" w:rsidRPr="00DC46D7" w:rsidRDefault="00C5406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605D4A69" w14:textId="77777777" w:rsidTr="00A43D98">
        <w:trPr>
          <w:trHeight w:val="1503"/>
        </w:trPr>
        <w:tc>
          <w:tcPr>
            <w:tcW w:w="359" w:type="pct"/>
            <w:noWrap/>
            <w:vAlign w:val="center"/>
          </w:tcPr>
          <w:p w14:paraId="2B0FA9FC" w14:textId="77777777" w:rsidR="00697315" w:rsidRPr="00DC46D7" w:rsidRDefault="0069731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2</w:t>
            </w:r>
          </w:p>
        </w:tc>
        <w:tc>
          <w:tcPr>
            <w:tcW w:w="3796" w:type="pct"/>
          </w:tcPr>
          <w:p w14:paraId="12F8E937" w14:textId="77777777" w:rsidR="000604A2" w:rsidRPr="00DC46D7" w:rsidRDefault="000604A2" w:rsidP="005D5D2A">
            <w:pPr>
              <w:spacing w:after="0" w:line="240" w:lineRule="auto"/>
              <w:rPr>
                <w:rFonts w:eastAsia="Times New Roman" w:cstheme="minorHAnsi"/>
                <w:sz w:val="24"/>
                <w:szCs w:val="24"/>
                <w:lang w:eastAsia="en-GB"/>
              </w:rPr>
            </w:pPr>
          </w:p>
          <w:p w14:paraId="72178D16" w14:textId="115BCBC1" w:rsidR="00697315" w:rsidRPr="00DC46D7" w:rsidRDefault="00697315"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All Bidders must assign a dedicated named </w:t>
            </w:r>
            <w:r w:rsidR="00EC77F2" w:rsidRPr="00DC46D7">
              <w:rPr>
                <w:rFonts w:eastAsia="Times New Roman" w:cstheme="minorHAnsi"/>
                <w:sz w:val="24"/>
                <w:szCs w:val="24"/>
                <w:lang w:eastAsia="en-GB"/>
              </w:rPr>
              <w:t>project</w:t>
            </w:r>
            <w:r w:rsidR="00475AD9" w:rsidRPr="00DC46D7">
              <w:rPr>
                <w:rFonts w:eastAsia="Times New Roman" w:cstheme="minorHAnsi"/>
                <w:sz w:val="24"/>
                <w:szCs w:val="24"/>
                <w:lang w:eastAsia="en-GB"/>
              </w:rPr>
              <w:t xml:space="preserve"> </w:t>
            </w:r>
            <w:r w:rsidRPr="00DC46D7">
              <w:rPr>
                <w:rFonts w:eastAsia="Times New Roman" w:cstheme="minorHAnsi"/>
                <w:sz w:val="24"/>
                <w:szCs w:val="24"/>
                <w:lang w:eastAsia="en-GB"/>
              </w:rPr>
              <w:t>manager to manage</w:t>
            </w:r>
            <w:r w:rsidR="0084503F" w:rsidRPr="00DC46D7">
              <w:rPr>
                <w:rFonts w:eastAsia="Times New Roman" w:cstheme="minorHAnsi"/>
                <w:sz w:val="24"/>
                <w:szCs w:val="24"/>
                <w:lang w:eastAsia="en-GB"/>
              </w:rPr>
              <w:t xml:space="preserve"> this </w:t>
            </w:r>
            <w:r w:rsidR="00EC77F2" w:rsidRPr="00DC46D7">
              <w:rPr>
                <w:rFonts w:eastAsia="Times New Roman" w:cstheme="minorHAnsi"/>
                <w:sz w:val="24"/>
                <w:szCs w:val="24"/>
                <w:lang w:eastAsia="en-GB"/>
              </w:rPr>
              <w:t xml:space="preserve">project </w:t>
            </w:r>
            <w:r w:rsidR="00475AD9" w:rsidRPr="00DC46D7">
              <w:rPr>
                <w:rFonts w:eastAsia="Times New Roman" w:cstheme="minorHAnsi"/>
                <w:sz w:val="24"/>
                <w:szCs w:val="24"/>
                <w:lang w:eastAsia="en-GB"/>
              </w:rPr>
              <w:t>on behalf of the Provider</w:t>
            </w:r>
            <w:r w:rsidRPr="00DC46D7">
              <w:rPr>
                <w:rFonts w:eastAsia="Times New Roman" w:cstheme="minorHAnsi"/>
                <w:sz w:val="24"/>
                <w:szCs w:val="24"/>
                <w:lang w:eastAsia="en-GB"/>
              </w:rPr>
              <w:t xml:space="preserve">. Suppliers must provide details regarding the skills, experience and qualifications (CV is acceptable) of the nominated </w:t>
            </w:r>
            <w:r w:rsidR="00EC77F2" w:rsidRPr="00DC46D7">
              <w:rPr>
                <w:rFonts w:eastAsia="Times New Roman" w:cstheme="minorHAnsi"/>
                <w:sz w:val="24"/>
                <w:szCs w:val="24"/>
                <w:lang w:eastAsia="en-GB"/>
              </w:rPr>
              <w:t>project</w:t>
            </w:r>
            <w:r w:rsidRPr="00DC46D7">
              <w:rPr>
                <w:rFonts w:eastAsia="Times New Roman" w:cstheme="minorHAnsi"/>
                <w:sz w:val="24"/>
                <w:szCs w:val="24"/>
                <w:lang w:eastAsia="en-GB"/>
              </w:rPr>
              <w:t xml:space="preserve"> manager/contract manager who will be the first point of contact. </w:t>
            </w:r>
          </w:p>
          <w:p w14:paraId="0C8C8858" w14:textId="77777777" w:rsidR="000604A2" w:rsidRPr="00DC46D7" w:rsidRDefault="000604A2" w:rsidP="005D5D2A">
            <w:pPr>
              <w:spacing w:after="0" w:line="240" w:lineRule="auto"/>
              <w:rPr>
                <w:rFonts w:eastAsia="Times New Roman" w:cstheme="minorHAnsi"/>
                <w:sz w:val="24"/>
                <w:szCs w:val="24"/>
                <w:lang w:eastAsia="en-GB"/>
              </w:rPr>
            </w:pPr>
          </w:p>
        </w:tc>
        <w:tc>
          <w:tcPr>
            <w:tcW w:w="845" w:type="pct"/>
            <w:noWrap/>
            <w:vAlign w:val="center"/>
          </w:tcPr>
          <w:p w14:paraId="06575B7C" w14:textId="77777777" w:rsidR="00697315" w:rsidRPr="00DC46D7" w:rsidRDefault="00AD0107"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r>
      <w:tr w:rsidR="005C0795" w:rsidRPr="00DC46D7" w14:paraId="01C85B17" w14:textId="77777777" w:rsidTr="00A43D98">
        <w:trPr>
          <w:trHeight w:val="300"/>
        </w:trPr>
        <w:tc>
          <w:tcPr>
            <w:tcW w:w="359" w:type="pct"/>
            <w:noWrap/>
            <w:vAlign w:val="center"/>
          </w:tcPr>
          <w:p w14:paraId="75FC77FB" w14:textId="77777777" w:rsidR="00444D29" w:rsidRPr="00DC46D7" w:rsidRDefault="00444D29" w:rsidP="005D5D2A">
            <w:pPr>
              <w:spacing w:after="0" w:line="240" w:lineRule="auto"/>
              <w:rPr>
                <w:rFonts w:eastAsia="Times New Roman" w:cstheme="minorHAnsi"/>
                <w:sz w:val="24"/>
                <w:szCs w:val="24"/>
                <w:lang w:eastAsia="en-GB"/>
              </w:rPr>
            </w:pPr>
          </w:p>
        </w:tc>
        <w:tc>
          <w:tcPr>
            <w:tcW w:w="4641" w:type="pct"/>
            <w:gridSpan w:val="2"/>
          </w:tcPr>
          <w:p w14:paraId="7193D037" w14:textId="68D5A7FE" w:rsidR="00444D29" w:rsidRPr="00DC46D7" w:rsidRDefault="00444D29" w:rsidP="005D5D2A">
            <w:pPr>
              <w:spacing w:after="0" w:line="240" w:lineRule="auto"/>
              <w:rPr>
                <w:rFonts w:eastAsia="Times New Roman" w:cstheme="minorHAnsi"/>
                <w:b/>
                <w:sz w:val="24"/>
                <w:szCs w:val="24"/>
                <w:lang w:eastAsia="en-GB"/>
              </w:rPr>
            </w:pPr>
            <w:r w:rsidRPr="00DC46D7">
              <w:rPr>
                <w:rFonts w:eastAsia="Times New Roman" w:cstheme="minorHAnsi"/>
                <w:sz w:val="24"/>
                <w:szCs w:val="24"/>
                <w:lang w:eastAsia="en-GB"/>
              </w:rPr>
              <w:t> </w:t>
            </w:r>
            <w:r w:rsidRPr="00DC46D7">
              <w:rPr>
                <w:rFonts w:eastAsia="Times New Roman" w:cstheme="minorHAnsi"/>
                <w:b/>
                <w:sz w:val="24"/>
                <w:szCs w:val="24"/>
                <w:lang w:eastAsia="en-GB"/>
              </w:rPr>
              <w:t xml:space="preserve">Enter response here </w:t>
            </w:r>
            <w:r w:rsidRPr="00DC46D7">
              <w:rPr>
                <w:rFonts w:eastAsia="Times New Roman" w:cstheme="minorHAnsi"/>
                <w:sz w:val="24"/>
                <w:szCs w:val="24"/>
                <w:lang w:eastAsia="en-GB"/>
              </w:rPr>
              <w:t>(</w:t>
            </w:r>
            <w:r w:rsidR="00EC77F2" w:rsidRPr="00DC46D7">
              <w:rPr>
                <w:rFonts w:eastAsia="Times New Roman" w:cstheme="minorHAnsi"/>
                <w:sz w:val="24"/>
                <w:szCs w:val="24"/>
                <w:u w:val="single"/>
                <w:lang w:eastAsia="en-GB"/>
              </w:rPr>
              <w:t>1</w:t>
            </w:r>
            <w:r w:rsidR="00655EB1" w:rsidRPr="00DC46D7">
              <w:rPr>
                <w:rFonts w:eastAsia="Times New Roman" w:cstheme="minorHAnsi"/>
                <w:sz w:val="24"/>
                <w:szCs w:val="24"/>
                <w:u w:val="single"/>
                <w:lang w:eastAsia="en-GB"/>
              </w:rPr>
              <w:t xml:space="preserve"> </w:t>
            </w:r>
            <w:r w:rsidR="00EC77F2" w:rsidRPr="00DC46D7">
              <w:rPr>
                <w:rFonts w:eastAsia="Times New Roman" w:cstheme="minorHAnsi"/>
                <w:sz w:val="24"/>
                <w:szCs w:val="24"/>
                <w:u w:val="single"/>
                <w:lang w:eastAsia="en-GB"/>
              </w:rPr>
              <w:t>page</w:t>
            </w:r>
            <w:r w:rsidR="002C2840" w:rsidRPr="00DC46D7">
              <w:rPr>
                <w:rFonts w:eastAsia="Times New Roman" w:cstheme="minorHAnsi"/>
                <w:sz w:val="24"/>
                <w:szCs w:val="24"/>
                <w:lang w:eastAsia="en-GB"/>
              </w:rPr>
              <w:t xml:space="preserve"> maximum in this section</w:t>
            </w:r>
            <w:r w:rsidRPr="00DC46D7">
              <w:rPr>
                <w:rFonts w:eastAsia="Times New Roman" w:cstheme="minorHAnsi"/>
                <w:sz w:val="24"/>
                <w:szCs w:val="24"/>
                <w:lang w:eastAsia="en-GB"/>
              </w:rPr>
              <w:t>)</w:t>
            </w:r>
            <w:r w:rsidRPr="00DC46D7">
              <w:rPr>
                <w:rFonts w:eastAsia="Times New Roman" w:cstheme="minorHAnsi"/>
                <w:b/>
                <w:sz w:val="24"/>
                <w:szCs w:val="24"/>
                <w:lang w:eastAsia="en-GB"/>
              </w:rPr>
              <w:t>:</w:t>
            </w:r>
          </w:p>
          <w:p w14:paraId="4EA7CDE2" w14:textId="77777777" w:rsidR="00F5791F" w:rsidRPr="00DC46D7" w:rsidRDefault="00F5791F" w:rsidP="005D5D2A">
            <w:pPr>
              <w:spacing w:after="0" w:line="240" w:lineRule="auto"/>
              <w:rPr>
                <w:rFonts w:eastAsia="Times New Roman" w:cstheme="minorHAnsi"/>
                <w:b/>
                <w:sz w:val="24"/>
                <w:szCs w:val="24"/>
                <w:lang w:eastAsia="en-GB"/>
              </w:rPr>
            </w:pPr>
          </w:p>
          <w:p w14:paraId="16923357" w14:textId="77777777" w:rsidR="00444D29" w:rsidRPr="00DC46D7" w:rsidRDefault="00444D29" w:rsidP="005D5D2A">
            <w:pPr>
              <w:spacing w:after="0" w:line="240" w:lineRule="auto"/>
              <w:rPr>
                <w:rFonts w:eastAsia="Times New Roman" w:cstheme="minorHAnsi"/>
                <w:sz w:val="24"/>
                <w:szCs w:val="24"/>
                <w:lang w:eastAsia="en-GB"/>
              </w:rPr>
            </w:pPr>
          </w:p>
        </w:tc>
      </w:tr>
      <w:tr w:rsidR="005C0795" w:rsidRPr="00DC46D7" w14:paraId="34887074" w14:textId="77777777" w:rsidTr="00A623F3">
        <w:trPr>
          <w:trHeight w:val="2017"/>
        </w:trPr>
        <w:tc>
          <w:tcPr>
            <w:tcW w:w="359" w:type="pct"/>
            <w:shd w:val="clear" w:color="000000" w:fill="FFFFFF"/>
            <w:noWrap/>
            <w:vAlign w:val="center"/>
          </w:tcPr>
          <w:p w14:paraId="7E5B2398" w14:textId="77777777" w:rsidR="00AD0107" w:rsidRPr="00DC46D7" w:rsidRDefault="005B4867"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3</w:t>
            </w:r>
          </w:p>
        </w:tc>
        <w:tc>
          <w:tcPr>
            <w:tcW w:w="3796" w:type="pct"/>
          </w:tcPr>
          <w:p w14:paraId="09717ECD" w14:textId="77777777" w:rsidR="000604A2" w:rsidRPr="00DC46D7" w:rsidRDefault="000604A2" w:rsidP="005D5D2A">
            <w:pPr>
              <w:spacing w:after="0" w:line="240" w:lineRule="auto"/>
              <w:rPr>
                <w:rFonts w:eastAsia="Times New Roman" w:cstheme="minorHAnsi"/>
                <w:sz w:val="24"/>
                <w:szCs w:val="24"/>
                <w:lang w:eastAsia="en-GB"/>
              </w:rPr>
            </w:pPr>
          </w:p>
          <w:p w14:paraId="312FBB2C" w14:textId="074438A3" w:rsidR="007E7010" w:rsidRPr="00DC46D7" w:rsidRDefault="00C54060" w:rsidP="00A623F3">
            <w:pPr>
              <w:pStyle w:val="BodyText"/>
              <w:spacing w:line="240" w:lineRule="auto"/>
              <w:rPr>
                <w:rFonts w:asciiTheme="minorHAnsi" w:hAnsiTheme="minorHAnsi" w:cstheme="minorHAnsi"/>
                <w:color w:val="auto"/>
                <w:sz w:val="24"/>
                <w:lang w:eastAsia="en-GB"/>
              </w:rPr>
            </w:pPr>
            <w:r w:rsidRPr="00DC46D7">
              <w:rPr>
                <w:rFonts w:asciiTheme="minorHAnsi" w:hAnsiTheme="minorHAnsi" w:cstheme="minorHAnsi"/>
                <w:color w:val="auto"/>
                <w:sz w:val="24"/>
                <w:lang w:eastAsia="en-GB"/>
              </w:rPr>
              <w:t>All bidders must explain the</w:t>
            </w:r>
            <w:r w:rsidR="005B4867" w:rsidRPr="00DC46D7">
              <w:rPr>
                <w:rFonts w:asciiTheme="minorHAnsi" w:hAnsiTheme="minorHAnsi" w:cstheme="minorHAnsi"/>
                <w:color w:val="auto"/>
                <w:sz w:val="24"/>
                <w:lang w:eastAsia="en-GB"/>
              </w:rPr>
              <w:t>ir</w:t>
            </w:r>
            <w:r w:rsidRPr="00DC46D7">
              <w:rPr>
                <w:rFonts w:asciiTheme="minorHAnsi" w:hAnsiTheme="minorHAnsi" w:cstheme="minorHAnsi"/>
                <w:color w:val="auto"/>
                <w:sz w:val="24"/>
                <w:lang w:eastAsia="en-GB"/>
              </w:rPr>
              <w:t xml:space="preserve"> </w:t>
            </w:r>
            <w:r w:rsidR="007E7010" w:rsidRPr="00DC46D7">
              <w:rPr>
                <w:rFonts w:asciiTheme="minorHAnsi" w:hAnsiTheme="minorHAnsi" w:cstheme="minorHAnsi"/>
                <w:color w:val="auto"/>
                <w:sz w:val="24"/>
                <w:lang w:eastAsia="en-GB"/>
              </w:rPr>
              <w:t>approach to designing and overseeing the successful delivery of a leadership programme which focuses on</w:t>
            </w:r>
            <w:r w:rsidR="0038403B" w:rsidRPr="00DC46D7">
              <w:rPr>
                <w:rFonts w:asciiTheme="minorHAnsi" w:hAnsiTheme="minorHAnsi" w:cstheme="minorHAnsi"/>
                <w:color w:val="auto"/>
                <w:sz w:val="24"/>
                <w:lang w:eastAsia="en-GB"/>
              </w:rPr>
              <w:t xml:space="preserve"> the delivery </w:t>
            </w:r>
            <w:r w:rsidR="00A623F3" w:rsidRPr="00DC46D7">
              <w:rPr>
                <w:rFonts w:asciiTheme="minorHAnsi" w:hAnsiTheme="minorHAnsi" w:cstheme="minorHAnsi"/>
                <w:color w:val="auto"/>
                <w:sz w:val="24"/>
                <w:lang w:eastAsia="en-GB"/>
              </w:rPr>
              <w:t>elements (please refer to page 12).</w:t>
            </w:r>
          </w:p>
        </w:tc>
        <w:tc>
          <w:tcPr>
            <w:tcW w:w="845" w:type="pct"/>
            <w:noWrap/>
            <w:vAlign w:val="center"/>
          </w:tcPr>
          <w:p w14:paraId="0F2C60C0" w14:textId="622C5515" w:rsidR="00AD0107" w:rsidRPr="00DC46D7" w:rsidRDefault="00EC77F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r>
      <w:tr w:rsidR="005C0795" w:rsidRPr="00DC46D7" w14:paraId="1AA77676" w14:textId="77777777" w:rsidTr="00A43D98">
        <w:trPr>
          <w:trHeight w:val="600"/>
        </w:trPr>
        <w:tc>
          <w:tcPr>
            <w:tcW w:w="359" w:type="pct"/>
            <w:shd w:val="clear" w:color="000000" w:fill="FFFFFF"/>
            <w:noWrap/>
            <w:vAlign w:val="center"/>
          </w:tcPr>
          <w:p w14:paraId="714EEFA6" w14:textId="77777777" w:rsidR="00502DD5" w:rsidRPr="00DC46D7" w:rsidRDefault="00502DD5" w:rsidP="005D5D2A">
            <w:pPr>
              <w:spacing w:after="0" w:line="240" w:lineRule="auto"/>
              <w:rPr>
                <w:rFonts w:eastAsia="Times New Roman" w:cstheme="minorHAnsi"/>
                <w:sz w:val="24"/>
                <w:szCs w:val="24"/>
                <w:lang w:eastAsia="en-GB"/>
              </w:rPr>
            </w:pPr>
          </w:p>
        </w:tc>
        <w:tc>
          <w:tcPr>
            <w:tcW w:w="4641" w:type="pct"/>
            <w:gridSpan w:val="2"/>
          </w:tcPr>
          <w:p w14:paraId="7C4CA784" w14:textId="77777777" w:rsidR="00502DD5" w:rsidRPr="00DC46D7" w:rsidRDefault="00502DD5"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 xml:space="preserve">Enter response here </w:t>
            </w:r>
            <w:r w:rsidRPr="00DC46D7">
              <w:rPr>
                <w:rFonts w:eastAsia="Times New Roman" w:cstheme="minorHAnsi"/>
                <w:sz w:val="24"/>
                <w:szCs w:val="24"/>
                <w:lang w:eastAsia="en-GB"/>
              </w:rPr>
              <w:t>(</w:t>
            </w:r>
            <w:r w:rsidR="000105F0" w:rsidRPr="00DC46D7">
              <w:rPr>
                <w:rFonts w:eastAsia="Times New Roman" w:cstheme="minorHAnsi"/>
                <w:sz w:val="24"/>
                <w:szCs w:val="24"/>
                <w:u w:val="single"/>
                <w:lang w:eastAsia="en-GB"/>
              </w:rPr>
              <w:t>4</w:t>
            </w:r>
            <w:r w:rsidRPr="00DC46D7">
              <w:rPr>
                <w:rFonts w:eastAsia="Times New Roman" w:cstheme="minorHAnsi"/>
                <w:sz w:val="24"/>
                <w:szCs w:val="24"/>
                <w:u w:val="single"/>
                <w:lang w:eastAsia="en-GB"/>
              </w:rPr>
              <w:t xml:space="preserve"> pages</w:t>
            </w:r>
            <w:r w:rsidR="002C2840" w:rsidRPr="00DC46D7">
              <w:rPr>
                <w:rFonts w:eastAsia="Times New Roman" w:cstheme="minorHAnsi"/>
                <w:sz w:val="24"/>
                <w:szCs w:val="24"/>
                <w:lang w:eastAsia="en-GB"/>
              </w:rPr>
              <w:t xml:space="preserve"> maximum in this section</w:t>
            </w:r>
            <w:r w:rsidRPr="00DC46D7">
              <w:rPr>
                <w:rFonts w:eastAsia="Times New Roman" w:cstheme="minorHAnsi"/>
                <w:sz w:val="24"/>
                <w:szCs w:val="24"/>
                <w:lang w:eastAsia="en-GB"/>
              </w:rPr>
              <w:t>)</w:t>
            </w:r>
            <w:r w:rsidRPr="00DC46D7">
              <w:rPr>
                <w:rFonts w:eastAsia="Times New Roman" w:cstheme="minorHAnsi"/>
                <w:b/>
                <w:sz w:val="24"/>
                <w:szCs w:val="24"/>
                <w:lang w:eastAsia="en-GB"/>
              </w:rPr>
              <w:t>:</w:t>
            </w:r>
          </w:p>
          <w:p w14:paraId="23C368AB" w14:textId="77777777" w:rsidR="00F5791F" w:rsidRPr="00DC46D7" w:rsidRDefault="00F5791F" w:rsidP="005D5D2A">
            <w:pPr>
              <w:spacing w:after="0" w:line="240" w:lineRule="auto"/>
              <w:rPr>
                <w:rFonts w:eastAsia="Times New Roman" w:cstheme="minorHAnsi"/>
                <w:b/>
                <w:sz w:val="24"/>
                <w:szCs w:val="24"/>
                <w:lang w:eastAsia="en-GB"/>
              </w:rPr>
            </w:pPr>
          </w:p>
          <w:p w14:paraId="1A932963" w14:textId="77777777" w:rsidR="00502DD5" w:rsidRPr="00DC46D7" w:rsidRDefault="00502DD5" w:rsidP="005D5D2A">
            <w:pPr>
              <w:spacing w:after="0" w:line="240" w:lineRule="auto"/>
              <w:rPr>
                <w:rFonts w:eastAsia="Times New Roman" w:cstheme="minorHAnsi"/>
                <w:sz w:val="24"/>
                <w:szCs w:val="24"/>
                <w:lang w:eastAsia="en-GB"/>
              </w:rPr>
            </w:pPr>
          </w:p>
        </w:tc>
      </w:tr>
      <w:tr w:rsidR="005C0795" w:rsidRPr="00DC46D7" w14:paraId="1377C260" w14:textId="77777777" w:rsidTr="00A43D98">
        <w:trPr>
          <w:trHeight w:val="838"/>
        </w:trPr>
        <w:tc>
          <w:tcPr>
            <w:tcW w:w="359" w:type="pct"/>
            <w:shd w:val="clear" w:color="000000" w:fill="FFFFFF"/>
            <w:noWrap/>
            <w:vAlign w:val="center"/>
          </w:tcPr>
          <w:p w14:paraId="7126D9A1" w14:textId="0B728DBA" w:rsidR="000105F0" w:rsidRPr="00DC46D7" w:rsidRDefault="00EC77F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4</w:t>
            </w:r>
          </w:p>
        </w:tc>
        <w:tc>
          <w:tcPr>
            <w:tcW w:w="3796" w:type="pct"/>
          </w:tcPr>
          <w:p w14:paraId="7A77DE4F" w14:textId="77777777" w:rsidR="000604A2" w:rsidRPr="00DC46D7" w:rsidRDefault="000604A2" w:rsidP="005D5D2A">
            <w:pPr>
              <w:spacing w:after="0" w:line="240" w:lineRule="auto"/>
              <w:rPr>
                <w:rFonts w:eastAsia="Times New Roman" w:cstheme="minorHAnsi"/>
                <w:sz w:val="24"/>
                <w:szCs w:val="24"/>
                <w:lang w:eastAsia="en-GB"/>
              </w:rPr>
            </w:pPr>
          </w:p>
          <w:p w14:paraId="63988165" w14:textId="79541780"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All bidders must outline their expertise and experience of working with a large range of stakeholders, including and not limited to local and regional government; VCS</w:t>
            </w:r>
            <w:r w:rsidR="007D7123" w:rsidRPr="00DC46D7">
              <w:rPr>
                <w:rFonts w:eastAsia="Times New Roman" w:cstheme="minorHAnsi"/>
                <w:sz w:val="24"/>
                <w:szCs w:val="24"/>
                <w:lang w:eastAsia="en-GB"/>
              </w:rPr>
              <w:t xml:space="preserve">, </w:t>
            </w:r>
            <w:r w:rsidR="000E1528" w:rsidRPr="00DC46D7">
              <w:rPr>
                <w:rFonts w:eastAsia="Times New Roman" w:cstheme="minorHAnsi"/>
                <w:sz w:val="24"/>
                <w:szCs w:val="24"/>
                <w:lang w:eastAsia="en-GB"/>
              </w:rPr>
              <w:t>schools</w:t>
            </w:r>
            <w:r w:rsidR="007D7123" w:rsidRPr="00DC46D7">
              <w:rPr>
                <w:rFonts w:eastAsia="Times New Roman" w:cstheme="minorHAnsi"/>
                <w:sz w:val="24"/>
                <w:szCs w:val="24"/>
                <w:lang w:eastAsia="en-GB"/>
              </w:rPr>
              <w:t xml:space="preserve">, </w:t>
            </w:r>
            <w:r w:rsidR="000E1528" w:rsidRPr="00DC46D7">
              <w:rPr>
                <w:rFonts w:eastAsia="Times New Roman" w:cstheme="minorHAnsi"/>
                <w:sz w:val="24"/>
                <w:szCs w:val="24"/>
                <w:lang w:eastAsia="en-GB"/>
              </w:rPr>
              <w:t>educational settings</w:t>
            </w:r>
            <w:r w:rsidR="007D7123" w:rsidRPr="00DC46D7">
              <w:rPr>
                <w:rFonts w:eastAsia="Times New Roman" w:cstheme="minorHAnsi"/>
                <w:sz w:val="24"/>
                <w:szCs w:val="24"/>
                <w:lang w:eastAsia="en-GB"/>
              </w:rPr>
              <w:t xml:space="preserve"> and youth organisations</w:t>
            </w:r>
            <w:r w:rsidRPr="00DC46D7">
              <w:rPr>
                <w:rFonts w:eastAsia="Times New Roman" w:cstheme="minorHAnsi"/>
                <w:sz w:val="24"/>
                <w:szCs w:val="24"/>
                <w:lang w:eastAsia="en-GB"/>
              </w:rPr>
              <w:t>.</w:t>
            </w:r>
          </w:p>
          <w:p w14:paraId="6CA8F3E7" w14:textId="77777777" w:rsidR="000604A2" w:rsidRPr="00DC46D7" w:rsidRDefault="000604A2" w:rsidP="005D5D2A">
            <w:pPr>
              <w:spacing w:after="0" w:line="240" w:lineRule="auto"/>
              <w:rPr>
                <w:rFonts w:eastAsia="Times New Roman" w:cstheme="minorHAnsi"/>
                <w:sz w:val="24"/>
                <w:szCs w:val="24"/>
                <w:lang w:eastAsia="en-GB"/>
              </w:rPr>
            </w:pPr>
          </w:p>
        </w:tc>
        <w:tc>
          <w:tcPr>
            <w:tcW w:w="845" w:type="pct"/>
            <w:noWrap/>
            <w:vAlign w:val="center"/>
          </w:tcPr>
          <w:p w14:paraId="28A1DA8F" w14:textId="77777777" w:rsidR="000105F0" w:rsidRPr="00DC46D7" w:rsidRDefault="000105F0" w:rsidP="005D5D2A">
            <w:pPr>
              <w:spacing w:after="0" w:line="240" w:lineRule="auto"/>
              <w:rPr>
                <w:rFonts w:eastAsia="Times New Roman" w:cstheme="minorHAnsi"/>
                <w:sz w:val="24"/>
                <w:szCs w:val="24"/>
                <w:lang w:eastAsia="en-GB"/>
              </w:rPr>
            </w:pPr>
          </w:p>
          <w:p w14:paraId="644A5A51" w14:textId="77777777"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r>
      <w:tr w:rsidR="005C0795" w:rsidRPr="00DC46D7" w14:paraId="49F6ABF8" w14:textId="77777777" w:rsidTr="00A43D98">
        <w:trPr>
          <w:trHeight w:val="838"/>
        </w:trPr>
        <w:tc>
          <w:tcPr>
            <w:tcW w:w="359" w:type="pct"/>
            <w:shd w:val="clear" w:color="000000" w:fill="FFFFFF"/>
            <w:noWrap/>
            <w:vAlign w:val="center"/>
          </w:tcPr>
          <w:p w14:paraId="74689465" w14:textId="77777777" w:rsidR="000105F0" w:rsidRPr="00DC46D7" w:rsidRDefault="000105F0" w:rsidP="005D5D2A">
            <w:pPr>
              <w:spacing w:after="0" w:line="240" w:lineRule="auto"/>
              <w:rPr>
                <w:rFonts w:eastAsia="Times New Roman" w:cstheme="minorHAnsi"/>
                <w:sz w:val="24"/>
                <w:szCs w:val="24"/>
                <w:lang w:eastAsia="en-GB"/>
              </w:rPr>
            </w:pPr>
          </w:p>
        </w:tc>
        <w:tc>
          <w:tcPr>
            <w:tcW w:w="4641" w:type="pct"/>
            <w:gridSpan w:val="2"/>
          </w:tcPr>
          <w:p w14:paraId="6B11D762" w14:textId="77777777" w:rsidR="000105F0" w:rsidRPr="00DC46D7" w:rsidRDefault="000105F0"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 xml:space="preserve">Enter response here </w:t>
            </w:r>
            <w:r w:rsidRPr="00DC46D7">
              <w:rPr>
                <w:rFonts w:eastAsia="Times New Roman" w:cstheme="minorHAnsi"/>
                <w:sz w:val="24"/>
                <w:szCs w:val="24"/>
                <w:lang w:eastAsia="en-GB"/>
              </w:rPr>
              <w:t>(</w:t>
            </w:r>
            <w:r w:rsidRPr="00DC46D7">
              <w:rPr>
                <w:rFonts w:eastAsia="Times New Roman" w:cstheme="minorHAnsi"/>
                <w:sz w:val="24"/>
                <w:szCs w:val="24"/>
                <w:u w:val="single"/>
                <w:lang w:eastAsia="en-GB"/>
              </w:rPr>
              <w:t>2 pages</w:t>
            </w:r>
            <w:r w:rsidRPr="00DC46D7">
              <w:rPr>
                <w:rFonts w:eastAsia="Times New Roman" w:cstheme="minorHAnsi"/>
                <w:sz w:val="24"/>
                <w:szCs w:val="24"/>
                <w:lang w:eastAsia="en-GB"/>
              </w:rPr>
              <w:t xml:space="preserve"> maximum in this section)</w:t>
            </w:r>
            <w:r w:rsidRPr="00DC46D7">
              <w:rPr>
                <w:rFonts w:eastAsia="Times New Roman" w:cstheme="minorHAnsi"/>
                <w:b/>
                <w:sz w:val="24"/>
                <w:szCs w:val="24"/>
                <w:lang w:eastAsia="en-GB"/>
              </w:rPr>
              <w:t>:</w:t>
            </w:r>
          </w:p>
          <w:p w14:paraId="2680ABA3" w14:textId="77777777"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p w14:paraId="31454862" w14:textId="77777777" w:rsidR="000105F0" w:rsidRPr="00DC46D7" w:rsidRDefault="000105F0" w:rsidP="005D5D2A">
            <w:pPr>
              <w:spacing w:after="0" w:line="240" w:lineRule="auto"/>
              <w:rPr>
                <w:rFonts w:eastAsia="Times New Roman" w:cstheme="minorHAnsi"/>
                <w:sz w:val="24"/>
                <w:szCs w:val="24"/>
                <w:lang w:eastAsia="en-GB"/>
              </w:rPr>
            </w:pPr>
          </w:p>
        </w:tc>
      </w:tr>
      <w:tr w:rsidR="005C0795" w:rsidRPr="00DC46D7" w14:paraId="77E06101" w14:textId="77777777" w:rsidTr="00A43D98">
        <w:trPr>
          <w:trHeight w:val="309"/>
        </w:trPr>
        <w:tc>
          <w:tcPr>
            <w:tcW w:w="359" w:type="pct"/>
            <w:noWrap/>
            <w:vAlign w:val="center"/>
          </w:tcPr>
          <w:p w14:paraId="1730372B" w14:textId="40995AAE" w:rsidR="000105F0" w:rsidRPr="00DC46D7" w:rsidRDefault="00EC77F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c>
          <w:tcPr>
            <w:tcW w:w="3796" w:type="pct"/>
          </w:tcPr>
          <w:p w14:paraId="2FC11994" w14:textId="77777777" w:rsidR="000604A2" w:rsidRPr="00DC46D7" w:rsidRDefault="000604A2" w:rsidP="005D5D2A">
            <w:pPr>
              <w:spacing w:after="0" w:line="240" w:lineRule="auto"/>
              <w:rPr>
                <w:rFonts w:eastAsia="Times New Roman" w:cstheme="minorHAnsi"/>
                <w:sz w:val="24"/>
                <w:szCs w:val="24"/>
                <w:lang w:eastAsia="en-GB"/>
              </w:rPr>
            </w:pPr>
          </w:p>
          <w:p w14:paraId="1DFF1C02" w14:textId="283C1BD5"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All bidders must outline their data collection and reporting facilities as well as any experience supporting independent evaluations of their services.</w:t>
            </w:r>
          </w:p>
          <w:p w14:paraId="25048383" w14:textId="77777777" w:rsidR="002C1BC2" w:rsidRPr="00DC46D7" w:rsidRDefault="002C1BC2" w:rsidP="005D5D2A">
            <w:pPr>
              <w:spacing w:after="0" w:line="240" w:lineRule="auto"/>
              <w:rPr>
                <w:rFonts w:eastAsia="Times New Roman" w:cstheme="minorHAnsi"/>
                <w:sz w:val="24"/>
                <w:szCs w:val="24"/>
                <w:lang w:eastAsia="en-GB"/>
              </w:rPr>
            </w:pPr>
          </w:p>
          <w:p w14:paraId="5EE23903" w14:textId="77777777" w:rsidR="000604A2" w:rsidRPr="00DC46D7" w:rsidRDefault="000604A2" w:rsidP="005D5D2A">
            <w:pPr>
              <w:spacing w:after="0" w:line="240" w:lineRule="auto"/>
              <w:rPr>
                <w:rFonts w:eastAsia="Times New Roman" w:cstheme="minorHAnsi"/>
                <w:sz w:val="24"/>
                <w:szCs w:val="24"/>
                <w:lang w:eastAsia="en-GB"/>
              </w:rPr>
            </w:pPr>
          </w:p>
        </w:tc>
        <w:tc>
          <w:tcPr>
            <w:tcW w:w="845" w:type="pct"/>
            <w:noWrap/>
            <w:vAlign w:val="center"/>
          </w:tcPr>
          <w:p w14:paraId="27B22273" w14:textId="77777777"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lastRenderedPageBreak/>
              <w:t>5</w:t>
            </w:r>
          </w:p>
        </w:tc>
      </w:tr>
      <w:tr w:rsidR="005C0795" w:rsidRPr="00DC46D7" w14:paraId="712D159D" w14:textId="77777777" w:rsidTr="00A43D98">
        <w:trPr>
          <w:trHeight w:val="309"/>
        </w:trPr>
        <w:tc>
          <w:tcPr>
            <w:tcW w:w="359" w:type="pct"/>
            <w:noWrap/>
            <w:vAlign w:val="center"/>
          </w:tcPr>
          <w:p w14:paraId="75F64B49" w14:textId="77777777" w:rsidR="000105F0" w:rsidRPr="00DC46D7" w:rsidRDefault="000105F0" w:rsidP="005D5D2A">
            <w:pPr>
              <w:spacing w:after="0" w:line="240" w:lineRule="auto"/>
              <w:rPr>
                <w:rFonts w:eastAsia="Times New Roman" w:cstheme="minorHAnsi"/>
                <w:sz w:val="24"/>
                <w:szCs w:val="24"/>
                <w:lang w:eastAsia="en-GB"/>
              </w:rPr>
            </w:pPr>
          </w:p>
        </w:tc>
        <w:tc>
          <w:tcPr>
            <w:tcW w:w="4641" w:type="pct"/>
            <w:gridSpan w:val="2"/>
          </w:tcPr>
          <w:p w14:paraId="04B32D54" w14:textId="351454A2"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b/>
                <w:sz w:val="24"/>
                <w:szCs w:val="24"/>
                <w:lang w:eastAsia="en-GB"/>
              </w:rPr>
              <w:t xml:space="preserve">Enter response here </w:t>
            </w:r>
            <w:r w:rsidRPr="00DC46D7">
              <w:rPr>
                <w:rFonts w:eastAsia="Times New Roman" w:cstheme="minorHAnsi"/>
                <w:sz w:val="24"/>
                <w:szCs w:val="24"/>
                <w:lang w:eastAsia="en-GB"/>
              </w:rPr>
              <w:t>(</w:t>
            </w:r>
            <w:r w:rsidR="00F1458B" w:rsidRPr="00DC46D7">
              <w:rPr>
                <w:rFonts w:eastAsia="Times New Roman" w:cstheme="minorHAnsi"/>
                <w:sz w:val="24"/>
                <w:szCs w:val="24"/>
                <w:u w:val="single"/>
                <w:lang w:eastAsia="en-GB"/>
              </w:rPr>
              <w:t>1</w:t>
            </w:r>
            <w:r w:rsidR="00655EB1" w:rsidRPr="00DC46D7">
              <w:rPr>
                <w:rFonts w:eastAsia="Times New Roman" w:cstheme="minorHAnsi"/>
                <w:sz w:val="24"/>
                <w:szCs w:val="24"/>
                <w:u w:val="single"/>
                <w:lang w:eastAsia="en-GB"/>
              </w:rPr>
              <w:t xml:space="preserve"> </w:t>
            </w:r>
            <w:r w:rsidR="00F1458B" w:rsidRPr="00DC46D7">
              <w:rPr>
                <w:rFonts w:eastAsia="Times New Roman" w:cstheme="minorHAnsi"/>
                <w:sz w:val="24"/>
                <w:szCs w:val="24"/>
                <w:u w:val="single"/>
                <w:lang w:eastAsia="en-GB"/>
              </w:rPr>
              <w:t>page</w:t>
            </w:r>
            <w:r w:rsidRPr="00DC46D7">
              <w:rPr>
                <w:rFonts w:eastAsia="Times New Roman" w:cstheme="minorHAnsi"/>
                <w:sz w:val="24"/>
                <w:szCs w:val="24"/>
                <w:lang w:eastAsia="en-GB"/>
              </w:rPr>
              <w:t xml:space="preserve"> maximum in this section)</w:t>
            </w:r>
            <w:r w:rsidRPr="00DC46D7">
              <w:rPr>
                <w:rFonts w:eastAsia="Times New Roman" w:cstheme="minorHAnsi"/>
                <w:b/>
                <w:sz w:val="24"/>
                <w:szCs w:val="24"/>
                <w:lang w:eastAsia="en-GB"/>
              </w:rPr>
              <w:t>:</w:t>
            </w:r>
          </w:p>
          <w:p w14:paraId="68DEA217" w14:textId="77777777" w:rsidR="000105F0" w:rsidRPr="00DC46D7" w:rsidRDefault="000105F0" w:rsidP="005D5D2A">
            <w:pPr>
              <w:spacing w:after="0" w:line="240" w:lineRule="auto"/>
              <w:rPr>
                <w:rFonts w:eastAsia="Times New Roman" w:cstheme="minorHAnsi"/>
                <w:sz w:val="24"/>
                <w:szCs w:val="24"/>
                <w:lang w:eastAsia="en-GB"/>
              </w:rPr>
            </w:pPr>
          </w:p>
          <w:p w14:paraId="3FFD3D7F" w14:textId="77777777" w:rsidR="000105F0" w:rsidRPr="00DC46D7" w:rsidRDefault="000105F0" w:rsidP="005D5D2A">
            <w:pPr>
              <w:spacing w:after="0" w:line="240" w:lineRule="auto"/>
              <w:rPr>
                <w:rFonts w:eastAsia="Times New Roman" w:cstheme="minorHAnsi"/>
                <w:sz w:val="24"/>
                <w:szCs w:val="24"/>
                <w:lang w:eastAsia="en-GB"/>
              </w:rPr>
            </w:pPr>
          </w:p>
        </w:tc>
      </w:tr>
      <w:tr w:rsidR="005C0795" w:rsidRPr="00DC46D7" w14:paraId="0388D099" w14:textId="77777777" w:rsidTr="00A43D98">
        <w:trPr>
          <w:trHeight w:val="309"/>
        </w:trPr>
        <w:tc>
          <w:tcPr>
            <w:tcW w:w="3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A31820" w14:textId="528006D2" w:rsidR="000105F0" w:rsidRPr="00DC46D7" w:rsidRDefault="00EC77F2"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6</w:t>
            </w:r>
          </w:p>
        </w:tc>
        <w:tc>
          <w:tcPr>
            <w:tcW w:w="3796" w:type="pct"/>
            <w:tcBorders>
              <w:top w:val="single" w:sz="4" w:space="0" w:color="auto"/>
              <w:left w:val="single" w:sz="4" w:space="0" w:color="auto"/>
              <w:bottom w:val="single" w:sz="4" w:space="0" w:color="auto"/>
              <w:right w:val="single" w:sz="4" w:space="0" w:color="auto"/>
            </w:tcBorders>
          </w:tcPr>
          <w:p w14:paraId="30E179A3" w14:textId="77777777" w:rsidR="000604A2" w:rsidRPr="00DC46D7" w:rsidRDefault="000604A2" w:rsidP="005D5D2A">
            <w:pPr>
              <w:spacing w:after="0" w:line="240" w:lineRule="auto"/>
              <w:rPr>
                <w:rFonts w:eastAsia="Times New Roman" w:cstheme="minorHAnsi"/>
                <w:sz w:val="24"/>
                <w:szCs w:val="24"/>
                <w:lang w:eastAsia="en-GB"/>
              </w:rPr>
            </w:pPr>
          </w:p>
          <w:p w14:paraId="55043F46" w14:textId="4D983D21"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Provide a high-level </w:t>
            </w:r>
            <w:r w:rsidR="000604A2" w:rsidRPr="00DC46D7">
              <w:rPr>
                <w:rFonts w:eastAsia="Times New Roman" w:cstheme="minorHAnsi"/>
                <w:sz w:val="24"/>
                <w:szCs w:val="24"/>
                <w:lang w:eastAsia="en-GB"/>
              </w:rPr>
              <w:t xml:space="preserve">mobilisation and </w:t>
            </w:r>
            <w:r w:rsidRPr="00DC46D7">
              <w:rPr>
                <w:rFonts w:eastAsia="Times New Roman" w:cstheme="minorHAnsi"/>
                <w:sz w:val="24"/>
                <w:szCs w:val="24"/>
                <w:lang w:eastAsia="en-GB"/>
              </w:rPr>
              <w:t xml:space="preserve">delivery plan for </w:t>
            </w:r>
            <w:r w:rsidR="000604A2" w:rsidRPr="00DC46D7">
              <w:rPr>
                <w:rFonts w:eastAsia="Times New Roman" w:cstheme="minorHAnsi"/>
                <w:sz w:val="24"/>
                <w:szCs w:val="24"/>
                <w:lang w:eastAsia="en-GB"/>
              </w:rPr>
              <w:t xml:space="preserve">the </w:t>
            </w:r>
            <w:r w:rsidR="000E1528" w:rsidRPr="00DC46D7">
              <w:rPr>
                <w:rFonts w:eastAsia="Times New Roman" w:cstheme="minorHAnsi"/>
                <w:sz w:val="24"/>
                <w:szCs w:val="24"/>
                <w:lang w:eastAsia="en-GB"/>
              </w:rPr>
              <w:t xml:space="preserve">delivery of this </w:t>
            </w:r>
            <w:r w:rsidR="00EC77F2" w:rsidRPr="00DC46D7">
              <w:rPr>
                <w:rFonts w:eastAsia="Times New Roman" w:cstheme="minorHAnsi"/>
                <w:sz w:val="24"/>
                <w:szCs w:val="24"/>
                <w:lang w:eastAsia="en-GB"/>
              </w:rPr>
              <w:t>project</w:t>
            </w:r>
            <w:r w:rsidR="002C1BC2" w:rsidRPr="00DC46D7">
              <w:rPr>
                <w:rFonts w:eastAsia="Times New Roman" w:cstheme="minorHAnsi"/>
                <w:sz w:val="24"/>
                <w:szCs w:val="24"/>
                <w:lang w:eastAsia="en-GB"/>
              </w:rPr>
              <w:t>.</w:t>
            </w:r>
            <w:r w:rsidRPr="00DC46D7">
              <w:rPr>
                <w:rFonts w:eastAsia="Times New Roman" w:cstheme="minorHAnsi"/>
                <w:sz w:val="24"/>
                <w:szCs w:val="24"/>
                <w:lang w:eastAsia="en-GB"/>
              </w:rPr>
              <w:t xml:space="preserve"> </w:t>
            </w:r>
          </w:p>
          <w:p w14:paraId="1EFC5133" w14:textId="77777777" w:rsidR="000604A2" w:rsidRPr="00DC46D7" w:rsidRDefault="000604A2" w:rsidP="005D5D2A">
            <w:pPr>
              <w:spacing w:after="0" w:line="240" w:lineRule="auto"/>
              <w:rPr>
                <w:rFonts w:eastAsia="Times New Roman" w:cstheme="minorHAnsi"/>
                <w:sz w:val="24"/>
                <w:szCs w:val="24"/>
                <w:lang w:eastAsia="en-GB"/>
              </w:rPr>
            </w:pPr>
          </w:p>
        </w:tc>
        <w:tc>
          <w:tcPr>
            <w:tcW w:w="845" w:type="pct"/>
            <w:tcBorders>
              <w:top w:val="single" w:sz="4" w:space="0" w:color="auto"/>
              <w:left w:val="single" w:sz="4" w:space="0" w:color="auto"/>
              <w:bottom w:val="single" w:sz="4" w:space="0" w:color="auto"/>
              <w:right w:val="single" w:sz="4" w:space="0" w:color="auto"/>
            </w:tcBorders>
            <w:noWrap/>
            <w:vAlign w:val="center"/>
          </w:tcPr>
          <w:p w14:paraId="50C3D32A" w14:textId="77777777"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r>
      <w:tr w:rsidR="005C0795" w:rsidRPr="00DC46D7" w14:paraId="22D8F29D" w14:textId="77777777" w:rsidTr="00A43D98">
        <w:trPr>
          <w:trHeight w:val="300"/>
        </w:trPr>
        <w:tc>
          <w:tcPr>
            <w:tcW w:w="359" w:type="pct"/>
            <w:shd w:val="clear" w:color="000000" w:fill="FFFFFF"/>
            <w:noWrap/>
            <w:vAlign w:val="center"/>
          </w:tcPr>
          <w:p w14:paraId="32B724FF" w14:textId="77777777" w:rsidR="000105F0" w:rsidRPr="00DC46D7" w:rsidRDefault="000105F0" w:rsidP="005D5D2A">
            <w:pPr>
              <w:spacing w:after="0" w:line="240" w:lineRule="auto"/>
              <w:rPr>
                <w:rFonts w:eastAsia="Times New Roman" w:cstheme="minorHAnsi"/>
                <w:sz w:val="24"/>
                <w:szCs w:val="24"/>
                <w:lang w:eastAsia="en-GB"/>
              </w:rPr>
            </w:pPr>
          </w:p>
        </w:tc>
        <w:tc>
          <w:tcPr>
            <w:tcW w:w="4641" w:type="pct"/>
            <w:gridSpan w:val="2"/>
          </w:tcPr>
          <w:p w14:paraId="371312F2" w14:textId="536402BC" w:rsidR="000105F0" w:rsidRPr="00DC46D7" w:rsidRDefault="000105F0"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 xml:space="preserve">Enter response here </w:t>
            </w:r>
            <w:r w:rsidRPr="00DC46D7">
              <w:rPr>
                <w:rFonts w:eastAsia="Times New Roman" w:cstheme="minorHAnsi"/>
                <w:sz w:val="24"/>
                <w:szCs w:val="24"/>
                <w:lang w:eastAsia="en-GB"/>
              </w:rPr>
              <w:t>(</w:t>
            </w:r>
            <w:r w:rsidR="00F1458B" w:rsidRPr="00DC46D7">
              <w:rPr>
                <w:rFonts w:eastAsia="Times New Roman" w:cstheme="minorHAnsi"/>
                <w:sz w:val="24"/>
                <w:szCs w:val="24"/>
                <w:u w:val="single"/>
                <w:lang w:eastAsia="en-GB"/>
              </w:rPr>
              <w:t>1</w:t>
            </w:r>
            <w:r w:rsidR="00655EB1" w:rsidRPr="00DC46D7">
              <w:rPr>
                <w:rFonts w:eastAsia="Times New Roman" w:cstheme="minorHAnsi"/>
                <w:sz w:val="24"/>
                <w:szCs w:val="24"/>
                <w:u w:val="single"/>
                <w:lang w:eastAsia="en-GB"/>
              </w:rPr>
              <w:t xml:space="preserve"> </w:t>
            </w:r>
            <w:r w:rsidR="00F1458B" w:rsidRPr="00DC46D7">
              <w:rPr>
                <w:rFonts w:eastAsia="Times New Roman" w:cstheme="minorHAnsi"/>
                <w:sz w:val="24"/>
                <w:szCs w:val="24"/>
                <w:u w:val="single"/>
                <w:lang w:eastAsia="en-GB"/>
              </w:rPr>
              <w:t>page</w:t>
            </w:r>
            <w:r w:rsidRPr="00DC46D7">
              <w:rPr>
                <w:rFonts w:eastAsia="Times New Roman" w:cstheme="minorHAnsi"/>
                <w:sz w:val="24"/>
                <w:szCs w:val="24"/>
                <w:lang w:eastAsia="en-GB"/>
              </w:rPr>
              <w:t xml:space="preserve"> maximum in this section)</w:t>
            </w:r>
            <w:r w:rsidRPr="00DC46D7">
              <w:rPr>
                <w:rFonts w:eastAsia="Times New Roman" w:cstheme="minorHAnsi"/>
                <w:b/>
                <w:sz w:val="24"/>
                <w:szCs w:val="24"/>
                <w:lang w:eastAsia="en-GB"/>
              </w:rPr>
              <w:t>:</w:t>
            </w:r>
          </w:p>
          <w:p w14:paraId="71CA8C40" w14:textId="77777777" w:rsidR="000105F0" w:rsidRPr="00DC46D7" w:rsidRDefault="000105F0" w:rsidP="005D5D2A">
            <w:pPr>
              <w:spacing w:after="0" w:line="240" w:lineRule="auto"/>
              <w:rPr>
                <w:rFonts w:eastAsia="Times New Roman" w:cstheme="minorHAnsi"/>
                <w:b/>
                <w:sz w:val="24"/>
                <w:szCs w:val="24"/>
                <w:lang w:eastAsia="en-GB"/>
              </w:rPr>
            </w:pPr>
          </w:p>
          <w:p w14:paraId="02737840" w14:textId="77777777"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w:t>
            </w:r>
          </w:p>
        </w:tc>
      </w:tr>
      <w:tr w:rsidR="005C0795" w:rsidRPr="00DC46D7" w14:paraId="1C321D54" w14:textId="77777777" w:rsidTr="00A43D98">
        <w:trPr>
          <w:trHeight w:val="300"/>
        </w:trPr>
        <w:tc>
          <w:tcPr>
            <w:tcW w:w="359" w:type="pct"/>
            <w:shd w:val="clear" w:color="000000" w:fill="FFFFFF"/>
            <w:noWrap/>
            <w:vAlign w:val="center"/>
          </w:tcPr>
          <w:p w14:paraId="77E02FD3" w14:textId="77777777"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7</w:t>
            </w:r>
          </w:p>
        </w:tc>
        <w:tc>
          <w:tcPr>
            <w:tcW w:w="3796" w:type="pct"/>
          </w:tcPr>
          <w:p w14:paraId="6E97AABC" w14:textId="77777777" w:rsidR="000604A2" w:rsidRPr="00DC46D7" w:rsidRDefault="000604A2" w:rsidP="005D5D2A">
            <w:pPr>
              <w:spacing w:after="0" w:line="240" w:lineRule="auto"/>
              <w:rPr>
                <w:rFonts w:eastAsia="Times New Roman" w:cstheme="minorHAnsi"/>
                <w:sz w:val="24"/>
                <w:szCs w:val="24"/>
                <w:lang w:eastAsia="en-GB"/>
              </w:rPr>
            </w:pPr>
          </w:p>
          <w:p w14:paraId="4B7DDC84" w14:textId="0DE8F9A2" w:rsidR="000105F0" w:rsidRPr="00DC46D7" w:rsidRDefault="000105F0" w:rsidP="005D5D2A">
            <w:pPr>
              <w:spacing w:after="0" w:line="240" w:lineRule="auto"/>
              <w:rPr>
                <w:rFonts w:eastAsia="Times New Roman" w:cstheme="minorHAnsi"/>
                <w:sz w:val="24"/>
                <w:szCs w:val="24"/>
                <w:lang w:eastAsia="en-GB"/>
              </w:rPr>
            </w:pPr>
            <w:bookmarkStart w:id="46" w:name="_Hlk281489"/>
            <w:r w:rsidRPr="00DC46D7">
              <w:rPr>
                <w:rFonts w:eastAsia="Times New Roman" w:cstheme="minorHAnsi"/>
                <w:sz w:val="24"/>
                <w:szCs w:val="24"/>
                <w:lang w:eastAsia="en-GB"/>
              </w:rPr>
              <w:t xml:space="preserve">Provide an itemised overview of the anticipated costs of delivering this </w:t>
            </w:r>
            <w:r w:rsidR="00655EB1" w:rsidRPr="00DC46D7">
              <w:rPr>
                <w:rFonts w:eastAsia="Times New Roman" w:cstheme="minorHAnsi"/>
                <w:sz w:val="24"/>
                <w:szCs w:val="24"/>
                <w:lang w:eastAsia="en-GB"/>
              </w:rPr>
              <w:t xml:space="preserve">project </w:t>
            </w:r>
            <w:r w:rsidR="000604A2" w:rsidRPr="00DC46D7">
              <w:rPr>
                <w:rFonts w:eastAsia="Times New Roman" w:cstheme="minorHAnsi"/>
                <w:sz w:val="24"/>
                <w:szCs w:val="24"/>
                <w:lang w:eastAsia="en-GB"/>
              </w:rPr>
              <w:t>aligned to the project plan</w:t>
            </w:r>
            <w:r w:rsidRPr="00DC46D7">
              <w:rPr>
                <w:rFonts w:eastAsia="Times New Roman" w:cstheme="minorHAnsi"/>
                <w:sz w:val="24"/>
                <w:szCs w:val="24"/>
                <w:lang w:eastAsia="en-GB"/>
              </w:rPr>
              <w:t xml:space="preserve">, </w:t>
            </w:r>
            <w:r w:rsidR="00EC77F2" w:rsidRPr="00DC46D7">
              <w:rPr>
                <w:rFonts w:eastAsia="Times New Roman" w:cstheme="minorHAnsi"/>
                <w:sz w:val="24"/>
                <w:szCs w:val="24"/>
                <w:lang w:eastAsia="en-GB"/>
              </w:rPr>
              <w:t>including indicative</w:t>
            </w:r>
            <w:r w:rsidR="00C711CD" w:rsidRPr="00DC46D7">
              <w:rPr>
                <w:rFonts w:eastAsia="Times New Roman" w:cstheme="minorHAnsi"/>
                <w:sz w:val="24"/>
                <w:szCs w:val="24"/>
                <w:lang w:eastAsia="en-GB"/>
              </w:rPr>
              <w:t xml:space="preserve"> unit cost calculations.</w:t>
            </w:r>
            <w:r w:rsidR="00CB6F58" w:rsidRPr="00DC46D7">
              <w:rPr>
                <w:rFonts w:eastAsia="Times New Roman" w:cstheme="minorHAnsi"/>
                <w:sz w:val="24"/>
                <w:szCs w:val="24"/>
                <w:lang w:eastAsia="en-GB"/>
              </w:rPr>
              <w:t xml:space="preserve"> Please set out what are fixed costs and variable costs.</w:t>
            </w:r>
          </w:p>
          <w:bookmarkEnd w:id="46"/>
          <w:p w14:paraId="36819549" w14:textId="77777777" w:rsidR="000604A2" w:rsidRPr="00DC46D7" w:rsidRDefault="000604A2" w:rsidP="005D5D2A">
            <w:pPr>
              <w:spacing w:after="0" w:line="240" w:lineRule="auto"/>
              <w:rPr>
                <w:rFonts w:eastAsia="Times New Roman" w:cstheme="minorHAnsi"/>
                <w:sz w:val="24"/>
                <w:szCs w:val="24"/>
                <w:lang w:eastAsia="en-GB"/>
              </w:rPr>
            </w:pPr>
          </w:p>
        </w:tc>
        <w:tc>
          <w:tcPr>
            <w:tcW w:w="845" w:type="pct"/>
            <w:vAlign w:val="center"/>
          </w:tcPr>
          <w:p w14:paraId="2448E97D" w14:textId="77777777" w:rsidR="000105F0" w:rsidRPr="00DC46D7" w:rsidRDefault="000105F0" w:rsidP="005D5D2A">
            <w:pPr>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r>
      <w:tr w:rsidR="005C0795" w:rsidRPr="00DC46D7" w14:paraId="4440E0AA" w14:textId="77777777" w:rsidTr="00A43D98">
        <w:trPr>
          <w:trHeight w:val="300"/>
        </w:trPr>
        <w:tc>
          <w:tcPr>
            <w:tcW w:w="359" w:type="pct"/>
            <w:shd w:val="clear" w:color="000000" w:fill="FFFFFF"/>
            <w:noWrap/>
            <w:vAlign w:val="center"/>
          </w:tcPr>
          <w:p w14:paraId="499BECD7" w14:textId="77777777" w:rsidR="000105F0" w:rsidRPr="00DC46D7" w:rsidRDefault="000105F0" w:rsidP="005D5D2A">
            <w:pPr>
              <w:spacing w:after="0" w:line="240" w:lineRule="auto"/>
              <w:rPr>
                <w:rFonts w:eastAsia="Times New Roman" w:cstheme="minorHAnsi"/>
                <w:sz w:val="24"/>
                <w:szCs w:val="24"/>
                <w:lang w:eastAsia="en-GB"/>
              </w:rPr>
            </w:pPr>
          </w:p>
        </w:tc>
        <w:tc>
          <w:tcPr>
            <w:tcW w:w="4641" w:type="pct"/>
            <w:gridSpan w:val="2"/>
          </w:tcPr>
          <w:p w14:paraId="7DD9DF53" w14:textId="77777777" w:rsidR="000105F0" w:rsidRPr="00DC46D7" w:rsidRDefault="000105F0" w:rsidP="005D5D2A">
            <w:pPr>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 xml:space="preserve">Enter response here </w:t>
            </w:r>
            <w:r w:rsidRPr="00DC46D7">
              <w:rPr>
                <w:rFonts w:eastAsia="Times New Roman" w:cstheme="minorHAnsi"/>
                <w:sz w:val="24"/>
                <w:szCs w:val="24"/>
                <w:lang w:eastAsia="en-GB"/>
              </w:rPr>
              <w:t>(</w:t>
            </w:r>
            <w:r w:rsidRPr="00DC46D7">
              <w:rPr>
                <w:rFonts w:eastAsia="Times New Roman" w:cstheme="minorHAnsi"/>
                <w:sz w:val="24"/>
                <w:szCs w:val="24"/>
                <w:u w:val="single"/>
                <w:lang w:eastAsia="en-GB"/>
              </w:rPr>
              <w:t>2 pages</w:t>
            </w:r>
            <w:r w:rsidRPr="00DC46D7">
              <w:rPr>
                <w:rFonts w:eastAsia="Times New Roman" w:cstheme="minorHAnsi"/>
                <w:sz w:val="24"/>
                <w:szCs w:val="24"/>
                <w:lang w:eastAsia="en-GB"/>
              </w:rPr>
              <w:t xml:space="preserve"> maximum in this section)</w:t>
            </w:r>
            <w:r w:rsidRPr="00DC46D7">
              <w:rPr>
                <w:rFonts w:eastAsia="Times New Roman" w:cstheme="minorHAnsi"/>
                <w:b/>
                <w:sz w:val="24"/>
                <w:szCs w:val="24"/>
                <w:lang w:eastAsia="en-GB"/>
              </w:rPr>
              <w:t>:</w:t>
            </w:r>
          </w:p>
          <w:p w14:paraId="2A597095" w14:textId="77777777" w:rsidR="000105F0" w:rsidRPr="00DC46D7" w:rsidRDefault="000105F0" w:rsidP="005D5D2A">
            <w:pPr>
              <w:spacing w:after="0" w:line="240" w:lineRule="auto"/>
              <w:rPr>
                <w:rFonts w:eastAsia="Times New Roman" w:cstheme="minorHAnsi"/>
                <w:b/>
                <w:sz w:val="24"/>
                <w:szCs w:val="24"/>
                <w:lang w:eastAsia="en-GB"/>
              </w:rPr>
            </w:pPr>
          </w:p>
        </w:tc>
      </w:tr>
    </w:tbl>
    <w:p w14:paraId="2C0369FA" w14:textId="1A05578A" w:rsidR="00ED595F" w:rsidRPr="00DC46D7" w:rsidRDefault="00ED595F" w:rsidP="005D5D2A">
      <w:pPr>
        <w:pStyle w:val="Heading1"/>
        <w:numPr>
          <w:ilvl w:val="0"/>
          <w:numId w:val="0"/>
        </w:numPr>
        <w:ind w:left="360"/>
        <w:rPr>
          <w:rFonts w:asciiTheme="minorHAnsi" w:hAnsiTheme="minorHAnsi" w:cstheme="minorHAnsi"/>
          <w:color w:val="auto"/>
          <w:sz w:val="24"/>
          <w:szCs w:val="24"/>
        </w:rPr>
      </w:pPr>
      <w:bookmarkStart w:id="47" w:name="_Toc423953726"/>
      <w:bookmarkStart w:id="48" w:name="_Toc457204219"/>
      <w:bookmarkStart w:id="49" w:name="_Toc23327738"/>
    </w:p>
    <w:p w14:paraId="59FC1A0E" w14:textId="2C2C17A9" w:rsidR="00ED595F" w:rsidRPr="00DC46D7" w:rsidRDefault="00ED595F" w:rsidP="005D5D2A">
      <w:pPr>
        <w:spacing w:line="240" w:lineRule="auto"/>
        <w:rPr>
          <w:rFonts w:eastAsia="Times New Roman" w:cstheme="minorHAnsi"/>
          <w:sz w:val="24"/>
          <w:szCs w:val="24"/>
        </w:rPr>
      </w:pPr>
      <w:r w:rsidRPr="00DC46D7">
        <w:rPr>
          <w:rFonts w:cstheme="minorHAnsi"/>
          <w:sz w:val="24"/>
          <w:szCs w:val="24"/>
        </w:rPr>
        <w:br w:type="page"/>
      </w:r>
    </w:p>
    <w:p w14:paraId="3294702F" w14:textId="77777777" w:rsidR="00ED595F" w:rsidRPr="00DC46D7" w:rsidRDefault="00ED595F" w:rsidP="005D5D2A">
      <w:pPr>
        <w:pStyle w:val="BodyText"/>
        <w:spacing w:line="240" w:lineRule="auto"/>
        <w:rPr>
          <w:rFonts w:asciiTheme="minorHAnsi" w:hAnsiTheme="minorHAnsi" w:cstheme="minorHAnsi"/>
          <w:color w:val="auto"/>
          <w:sz w:val="24"/>
        </w:rPr>
      </w:pPr>
    </w:p>
    <w:p w14:paraId="2B717EDF" w14:textId="3E7BA0E6" w:rsidR="00ED595F" w:rsidRPr="00DC46D7" w:rsidRDefault="00444D29" w:rsidP="005D5D2A">
      <w:pPr>
        <w:pStyle w:val="Heading1"/>
        <w:rPr>
          <w:rFonts w:asciiTheme="minorHAnsi" w:hAnsiTheme="minorHAnsi" w:cstheme="minorHAnsi"/>
          <w:color w:val="auto"/>
          <w:sz w:val="24"/>
          <w:szCs w:val="24"/>
        </w:rPr>
      </w:pPr>
      <w:r w:rsidRPr="00DC46D7">
        <w:rPr>
          <w:rFonts w:asciiTheme="minorHAnsi" w:hAnsiTheme="minorHAnsi" w:cstheme="minorHAnsi"/>
          <w:color w:val="auto"/>
          <w:sz w:val="24"/>
          <w:szCs w:val="24"/>
        </w:rPr>
        <w:t>Checklist</w:t>
      </w:r>
      <w:bookmarkEnd w:id="47"/>
      <w:bookmarkEnd w:id="48"/>
      <w:bookmarkEnd w:id="49"/>
    </w:p>
    <w:p w14:paraId="27D87D16" w14:textId="77777777" w:rsidR="000009CA" w:rsidRPr="00DC46D7" w:rsidRDefault="000009CA" w:rsidP="000009CA">
      <w:pPr>
        <w:pStyle w:val="BodyText"/>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2"/>
        <w:gridCol w:w="2925"/>
        <w:gridCol w:w="4405"/>
        <w:gridCol w:w="1182"/>
      </w:tblGrid>
      <w:tr w:rsidR="005C0795" w:rsidRPr="00DC46D7" w14:paraId="4B453B06" w14:textId="77777777" w:rsidTr="00655EB1">
        <w:tc>
          <w:tcPr>
            <w:tcW w:w="1123" w:type="dxa"/>
            <w:shd w:val="clear" w:color="auto" w:fill="17365D"/>
          </w:tcPr>
          <w:p w14:paraId="4691D0A8" w14:textId="77777777" w:rsidR="00444D29" w:rsidRPr="00DC46D7" w:rsidRDefault="00444D29" w:rsidP="005D5D2A">
            <w:pPr>
              <w:tabs>
                <w:tab w:val="left" w:pos="284"/>
              </w:tabs>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Number</w:t>
            </w:r>
          </w:p>
        </w:tc>
        <w:tc>
          <w:tcPr>
            <w:tcW w:w="2943" w:type="dxa"/>
            <w:shd w:val="clear" w:color="auto" w:fill="17365D"/>
          </w:tcPr>
          <w:p w14:paraId="62FE98BE" w14:textId="77777777" w:rsidR="00444D29" w:rsidRPr="00DC46D7" w:rsidRDefault="00444D29" w:rsidP="005D5D2A">
            <w:pPr>
              <w:tabs>
                <w:tab w:val="left" w:pos="284"/>
              </w:tabs>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Relevant Section</w:t>
            </w:r>
          </w:p>
        </w:tc>
        <w:tc>
          <w:tcPr>
            <w:tcW w:w="4434" w:type="dxa"/>
            <w:shd w:val="clear" w:color="auto" w:fill="17365D"/>
          </w:tcPr>
          <w:p w14:paraId="5C369773" w14:textId="77777777" w:rsidR="00444D29" w:rsidRPr="00DC46D7" w:rsidRDefault="00444D29" w:rsidP="005D5D2A">
            <w:pPr>
              <w:tabs>
                <w:tab w:val="left" w:pos="284"/>
              </w:tabs>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Name of document</w:t>
            </w:r>
          </w:p>
        </w:tc>
        <w:tc>
          <w:tcPr>
            <w:tcW w:w="1134" w:type="dxa"/>
            <w:shd w:val="clear" w:color="auto" w:fill="17365D"/>
          </w:tcPr>
          <w:p w14:paraId="355CFC3B" w14:textId="77777777" w:rsidR="00444D29" w:rsidRPr="00DC46D7" w:rsidRDefault="00444D29" w:rsidP="005D5D2A">
            <w:pPr>
              <w:tabs>
                <w:tab w:val="left" w:pos="284"/>
              </w:tabs>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Have you included?</w:t>
            </w:r>
          </w:p>
        </w:tc>
      </w:tr>
      <w:tr w:rsidR="005C0795" w:rsidRPr="00DC46D7" w14:paraId="550D3F9D" w14:textId="77777777" w:rsidTr="00655EB1">
        <w:tc>
          <w:tcPr>
            <w:tcW w:w="1123" w:type="dxa"/>
          </w:tcPr>
          <w:p w14:paraId="39F63BFB"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w:t>
            </w:r>
          </w:p>
        </w:tc>
        <w:tc>
          <w:tcPr>
            <w:tcW w:w="2943" w:type="dxa"/>
          </w:tcPr>
          <w:p w14:paraId="3667EE1E" w14:textId="77777777" w:rsidR="00444D29" w:rsidRPr="00DC46D7" w:rsidRDefault="006D5821"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w:t>
            </w:r>
          </w:p>
        </w:tc>
        <w:tc>
          <w:tcPr>
            <w:tcW w:w="4434" w:type="dxa"/>
          </w:tcPr>
          <w:p w14:paraId="4C26B7E2"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Cover Sheet</w:t>
            </w:r>
          </w:p>
        </w:tc>
        <w:tc>
          <w:tcPr>
            <w:tcW w:w="1134" w:type="dxa"/>
          </w:tcPr>
          <w:p w14:paraId="046941C8"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254E2404" w14:textId="77777777" w:rsidTr="00655EB1">
        <w:tc>
          <w:tcPr>
            <w:tcW w:w="1123" w:type="dxa"/>
          </w:tcPr>
          <w:p w14:paraId="784E5F72"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2</w:t>
            </w:r>
          </w:p>
        </w:tc>
        <w:tc>
          <w:tcPr>
            <w:tcW w:w="2943" w:type="dxa"/>
          </w:tcPr>
          <w:p w14:paraId="71B08A74" w14:textId="77777777" w:rsidR="00444D29" w:rsidRPr="00DC46D7" w:rsidRDefault="006D5821"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w:t>
            </w:r>
            <w:r w:rsidR="00AD0107" w:rsidRPr="00DC46D7">
              <w:rPr>
                <w:rFonts w:eastAsia="Times New Roman" w:cstheme="minorHAnsi"/>
                <w:sz w:val="24"/>
                <w:szCs w:val="24"/>
                <w:lang w:eastAsia="en-GB"/>
              </w:rPr>
              <w:t xml:space="preserve"> </w:t>
            </w:r>
          </w:p>
        </w:tc>
        <w:tc>
          <w:tcPr>
            <w:tcW w:w="4434" w:type="dxa"/>
          </w:tcPr>
          <w:p w14:paraId="1CBC6FAA"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Essential Criteria </w:t>
            </w:r>
          </w:p>
        </w:tc>
        <w:tc>
          <w:tcPr>
            <w:tcW w:w="1134" w:type="dxa"/>
          </w:tcPr>
          <w:p w14:paraId="0414996A"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346C8201" w14:textId="77777777" w:rsidTr="00655EB1">
        <w:tc>
          <w:tcPr>
            <w:tcW w:w="1123" w:type="dxa"/>
          </w:tcPr>
          <w:p w14:paraId="41C8833F"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3</w:t>
            </w:r>
          </w:p>
        </w:tc>
        <w:tc>
          <w:tcPr>
            <w:tcW w:w="2943" w:type="dxa"/>
          </w:tcPr>
          <w:p w14:paraId="445FE0E7" w14:textId="77777777" w:rsidR="00444D29" w:rsidRPr="00DC46D7" w:rsidRDefault="006D5821"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w:t>
            </w:r>
          </w:p>
        </w:tc>
        <w:tc>
          <w:tcPr>
            <w:tcW w:w="4434" w:type="dxa"/>
          </w:tcPr>
          <w:p w14:paraId="2D43CFAB"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Key Criteria</w:t>
            </w:r>
          </w:p>
        </w:tc>
        <w:tc>
          <w:tcPr>
            <w:tcW w:w="1134" w:type="dxa"/>
          </w:tcPr>
          <w:p w14:paraId="1D828D1E"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4878CAB3" w14:textId="77777777" w:rsidTr="00655EB1">
        <w:tc>
          <w:tcPr>
            <w:tcW w:w="1123" w:type="dxa"/>
          </w:tcPr>
          <w:p w14:paraId="41C42C7E"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5</w:t>
            </w:r>
          </w:p>
        </w:tc>
        <w:tc>
          <w:tcPr>
            <w:tcW w:w="2943" w:type="dxa"/>
          </w:tcPr>
          <w:p w14:paraId="1DEBA63B" w14:textId="77777777" w:rsidR="00444D29" w:rsidRPr="00DC46D7" w:rsidRDefault="00AD0107"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9</w:t>
            </w:r>
            <w:r w:rsidR="00444D29" w:rsidRPr="00DC46D7">
              <w:rPr>
                <w:rFonts w:eastAsia="Times New Roman" w:cstheme="minorHAnsi"/>
                <w:sz w:val="24"/>
                <w:szCs w:val="24"/>
                <w:lang w:eastAsia="en-GB"/>
              </w:rPr>
              <w:t>: Ref 1</w:t>
            </w:r>
          </w:p>
        </w:tc>
        <w:tc>
          <w:tcPr>
            <w:tcW w:w="4434" w:type="dxa"/>
          </w:tcPr>
          <w:p w14:paraId="7454F1B5"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Two completed references for each provider named on the bid</w:t>
            </w:r>
          </w:p>
        </w:tc>
        <w:tc>
          <w:tcPr>
            <w:tcW w:w="1134" w:type="dxa"/>
          </w:tcPr>
          <w:p w14:paraId="79C9A982"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35A18F58" w14:textId="77777777" w:rsidTr="00655EB1">
        <w:tc>
          <w:tcPr>
            <w:tcW w:w="1123" w:type="dxa"/>
          </w:tcPr>
          <w:p w14:paraId="5D051336"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6</w:t>
            </w:r>
          </w:p>
        </w:tc>
        <w:tc>
          <w:tcPr>
            <w:tcW w:w="2943" w:type="dxa"/>
          </w:tcPr>
          <w:p w14:paraId="26BEE4D2" w14:textId="77777777" w:rsidR="00444D29" w:rsidRPr="00DC46D7" w:rsidRDefault="00AD0107"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9</w:t>
            </w:r>
            <w:r w:rsidR="00444D29" w:rsidRPr="00DC46D7">
              <w:rPr>
                <w:rFonts w:eastAsia="Times New Roman" w:cstheme="minorHAnsi"/>
                <w:sz w:val="24"/>
                <w:szCs w:val="24"/>
                <w:lang w:eastAsia="en-GB"/>
              </w:rPr>
              <w:t>: Ref 2</w:t>
            </w:r>
          </w:p>
        </w:tc>
        <w:tc>
          <w:tcPr>
            <w:tcW w:w="4434" w:type="dxa"/>
          </w:tcPr>
          <w:p w14:paraId="045D1CD7"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Two years audited accounts for each provider named on the bid</w:t>
            </w:r>
          </w:p>
        </w:tc>
        <w:tc>
          <w:tcPr>
            <w:tcW w:w="1134" w:type="dxa"/>
          </w:tcPr>
          <w:p w14:paraId="032821B3"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66C4E8E5" w14:textId="77777777" w:rsidTr="00655EB1">
        <w:tc>
          <w:tcPr>
            <w:tcW w:w="1123" w:type="dxa"/>
          </w:tcPr>
          <w:p w14:paraId="1204E91B"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7</w:t>
            </w:r>
          </w:p>
        </w:tc>
        <w:tc>
          <w:tcPr>
            <w:tcW w:w="2943" w:type="dxa"/>
          </w:tcPr>
          <w:p w14:paraId="616F7BE3" w14:textId="77777777" w:rsidR="00444D29"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9</w:t>
            </w:r>
            <w:r w:rsidR="00AD0107" w:rsidRPr="00DC46D7">
              <w:rPr>
                <w:rFonts w:eastAsia="Times New Roman" w:cstheme="minorHAnsi"/>
                <w:sz w:val="24"/>
                <w:szCs w:val="24"/>
                <w:lang w:eastAsia="en-GB"/>
              </w:rPr>
              <w:t>: Ref 3</w:t>
            </w:r>
          </w:p>
        </w:tc>
        <w:tc>
          <w:tcPr>
            <w:tcW w:w="4434" w:type="dxa"/>
          </w:tcPr>
          <w:p w14:paraId="0CF08D75"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Letter confirming lead organisation and structure diagram</w:t>
            </w:r>
          </w:p>
        </w:tc>
        <w:tc>
          <w:tcPr>
            <w:tcW w:w="1134" w:type="dxa"/>
          </w:tcPr>
          <w:p w14:paraId="036F7AC1"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606630A6" w14:textId="77777777" w:rsidTr="00655EB1">
        <w:tc>
          <w:tcPr>
            <w:tcW w:w="1123" w:type="dxa"/>
          </w:tcPr>
          <w:p w14:paraId="2B278E88" w14:textId="77777777" w:rsidR="00AD0107" w:rsidRPr="00DC46D7" w:rsidRDefault="00AD0107"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7</w:t>
            </w:r>
          </w:p>
        </w:tc>
        <w:tc>
          <w:tcPr>
            <w:tcW w:w="2943" w:type="dxa"/>
          </w:tcPr>
          <w:p w14:paraId="2793BC1E" w14:textId="77777777" w:rsidR="00AD0107" w:rsidRPr="00DC46D7" w:rsidRDefault="00AD0107"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Part D: Section </w:t>
            </w:r>
            <w:r w:rsidR="003F748C" w:rsidRPr="00DC46D7">
              <w:rPr>
                <w:rFonts w:eastAsia="Times New Roman" w:cstheme="minorHAnsi"/>
                <w:sz w:val="24"/>
                <w:szCs w:val="24"/>
                <w:lang w:eastAsia="en-GB"/>
              </w:rPr>
              <w:t>9</w:t>
            </w:r>
            <w:r w:rsidR="006D5821" w:rsidRPr="00DC46D7">
              <w:rPr>
                <w:rFonts w:eastAsia="Times New Roman" w:cstheme="minorHAnsi"/>
                <w:sz w:val="24"/>
                <w:szCs w:val="24"/>
                <w:lang w:eastAsia="en-GB"/>
              </w:rPr>
              <w:t>:</w:t>
            </w:r>
            <w:r w:rsidR="003F748C" w:rsidRPr="00DC46D7">
              <w:rPr>
                <w:rFonts w:eastAsia="Times New Roman" w:cstheme="minorHAnsi"/>
                <w:sz w:val="24"/>
                <w:szCs w:val="24"/>
                <w:lang w:eastAsia="en-GB"/>
              </w:rPr>
              <w:t xml:space="preserve"> Ref 4</w:t>
            </w:r>
          </w:p>
        </w:tc>
        <w:tc>
          <w:tcPr>
            <w:tcW w:w="4434" w:type="dxa"/>
          </w:tcPr>
          <w:p w14:paraId="69A49407" w14:textId="77777777" w:rsidR="00AD0107"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Terms and Conditions</w:t>
            </w:r>
          </w:p>
        </w:tc>
        <w:tc>
          <w:tcPr>
            <w:tcW w:w="1134" w:type="dxa"/>
          </w:tcPr>
          <w:p w14:paraId="69CFB52B" w14:textId="77777777" w:rsidR="00AD0107"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14206236" w14:textId="77777777" w:rsidTr="00655EB1">
        <w:tc>
          <w:tcPr>
            <w:tcW w:w="1123" w:type="dxa"/>
          </w:tcPr>
          <w:p w14:paraId="4B653E13"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060B3CB7"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9</w:t>
            </w:r>
            <w:r w:rsidR="006D5821" w:rsidRPr="00DC46D7">
              <w:rPr>
                <w:rFonts w:eastAsia="Times New Roman" w:cstheme="minorHAnsi"/>
                <w:sz w:val="24"/>
                <w:szCs w:val="24"/>
                <w:lang w:eastAsia="en-GB"/>
              </w:rPr>
              <w:t>:</w:t>
            </w:r>
            <w:r w:rsidRPr="00DC46D7">
              <w:rPr>
                <w:rFonts w:eastAsia="Times New Roman" w:cstheme="minorHAnsi"/>
                <w:sz w:val="24"/>
                <w:szCs w:val="24"/>
                <w:lang w:eastAsia="en-GB"/>
              </w:rPr>
              <w:t xml:space="preserve"> Ref 5</w:t>
            </w:r>
          </w:p>
        </w:tc>
        <w:tc>
          <w:tcPr>
            <w:tcW w:w="4434" w:type="dxa"/>
          </w:tcPr>
          <w:p w14:paraId="7824FBD7"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Recent Partners </w:t>
            </w:r>
          </w:p>
        </w:tc>
        <w:tc>
          <w:tcPr>
            <w:tcW w:w="1134" w:type="dxa"/>
          </w:tcPr>
          <w:p w14:paraId="3DDE4C42"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0B0FDD05" w14:textId="77777777" w:rsidTr="00655EB1">
        <w:tc>
          <w:tcPr>
            <w:tcW w:w="1123" w:type="dxa"/>
          </w:tcPr>
          <w:p w14:paraId="39646A1D"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8</w:t>
            </w:r>
          </w:p>
        </w:tc>
        <w:tc>
          <w:tcPr>
            <w:tcW w:w="2943" w:type="dxa"/>
          </w:tcPr>
          <w:p w14:paraId="5C47B2B9" w14:textId="77777777" w:rsidR="00444D29"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9: Ref 6</w:t>
            </w:r>
          </w:p>
        </w:tc>
        <w:tc>
          <w:tcPr>
            <w:tcW w:w="4434" w:type="dxa"/>
          </w:tcPr>
          <w:p w14:paraId="45A05B64"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Safeguarding Policy and Risk Management Process for each provider named on the bid</w:t>
            </w:r>
          </w:p>
        </w:tc>
        <w:tc>
          <w:tcPr>
            <w:tcW w:w="1134" w:type="dxa"/>
          </w:tcPr>
          <w:p w14:paraId="33DEF2A8"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34B87540" w14:textId="77777777" w:rsidTr="00655EB1">
        <w:tc>
          <w:tcPr>
            <w:tcW w:w="1123" w:type="dxa"/>
          </w:tcPr>
          <w:p w14:paraId="7A9EAEF4"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9</w:t>
            </w:r>
          </w:p>
        </w:tc>
        <w:tc>
          <w:tcPr>
            <w:tcW w:w="2943" w:type="dxa"/>
          </w:tcPr>
          <w:p w14:paraId="34AAB1F0"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w:t>
            </w:r>
            <w:r w:rsidR="003F748C" w:rsidRPr="00DC46D7">
              <w:rPr>
                <w:rFonts w:eastAsia="Times New Roman" w:cstheme="minorHAnsi"/>
                <w:sz w:val="24"/>
                <w:szCs w:val="24"/>
                <w:lang w:eastAsia="en-GB"/>
              </w:rPr>
              <w:t>ion 9: Ref 7</w:t>
            </w:r>
          </w:p>
        </w:tc>
        <w:tc>
          <w:tcPr>
            <w:tcW w:w="4434" w:type="dxa"/>
          </w:tcPr>
          <w:p w14:paraId="1379223A"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Equal Opportunities Policy for each provider named on the bid</w:t>
            </w:r>
          </w:p>
        </w:tc>
        <w:tc>
          <w:tcPr>
            <w:tcW w:w="1134" w:type="dxa"/>
          </w:tcPr>
          <w:p w14:paraId="2922BCF9" w14:textId="77777777" w:rsidR="00444D29" w:rsidRPr="00DC46D7" w:rsidRDefault="00444D29"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6111A0AC" w14:textId="77777777" w:rsidTr="00655EB1">
        <w:tc>
          <w:tcPr>
            <w:tcW w:w="1123" w:type="dxa"/>
          </w:tcPr>
          <w:p w14:paraId="2376D518"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20D9C014" w14:textId="77777777" w:rsidR="003F748C" w:rsidRPr="00DC46D7" w:rsidRDefault="006D5821"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9:</w:t>
            </w:r>
            <w:r w:rsidR="003F748C" w:rsidRPr="00DC46D7">
              <w:rPr>
                <w:rFonts w:eastAsia="Times New Roman" w:cstheme="minorHAnsi"/>
                <w:sz w:val="24"/>
                <w:szCs w:val="24"/>
                <w:lang w:eastAsia="en-GB"/>
              </w:rPr>
              <w:t xml:space="preserve"> Ref 8</w:t>
            </w:r>
          </w:p>
        </w:tc>
        <w:tc>
          <w:tcPr>
            <w:tcW w:w="4434" w:type="dxa"/>
          </w:tcPr>
          <w:p w14:paraId="5CAA883F" w14:textId="49A62022" w:rsidR="003F748C" w:rsidRPr="00DC46D7" w:rsidRDefault="003D2D5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Grant</w:t>
            </w:r>
          </w:p>
        </w:tc>
        <w:tc>
          <w:tcPr>
            <w:tcW w:w="1134" w:type="dxa"/>
          </w:tcPr>
          <w:p w14:paraId="1539AF95" w14:textId="52AA1A0A"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w:t>
            </w:r>
            <w:r w:rsidR="00655EB1" w:rsidRPr="00DC46D7">
              <w:rPr>
                <w:rFonts w:eastAsia="Times New Roman" w:cstheme="minorHAnsi"/>
                <w:sz w:val="24"/>
                <w:szCs w:val="24"/>
                <w:lang w:eastAsia="en-GB"/>
              </w:rPr>
              <w:t xml:space="preserve"> </w:t>
            </w:r>
            <w:r w:rsidRPr="00DC46D7">
              <w:rPr>
                <w:rFonts w:eastAsia="Times New Roman" w:cstheme="minorHAnsi"/>
                <w:sz w:val="24"/>
                <w:szCs w:val="24"/>
                <w:lang w:eastAsia="en-GB"/>
              </w:rPr>
              <w:t>/</w:t>
            </w:r>
            <w:r w:rsidR="00655EB1" w:rsidRPr="00DC46D7">
              <w:rPr>
                <w:rFonts w:eastAsia="Times New Roman" w:cstheme="minorHAnsi"/>
                <w:sz w:val="24"/>
                <w:szCs w:val="24"/>
                <w:lang w:eastAsia="en-GB"/>
              </w:rPr>
              <w:t xml:space="preserve"> </w:t>
            </w:r>
            <w:r w:rsidRPr="00DC46D7">
              <w:rPr>
                <w:rFonts w:eastAsia="Times New Roman" w:cstheme="minorHAnsi"/>
                <w:sz w:val="24"/>
                <w:szCs w:val="24"/>
                <w:lang w:eastAsia="en-GB"/>
              </w:rPr>
              <w:t>No</w:t>
            </w:r>
          </w:p>
        </w:tc>
      </w:tr>
      <w:tr w:rsidR="005C0795" w:rsidRPr="00DC46D7" w14:paraId="5D73E9B4" w14:textId="77777777" w:rsidTr="00655EB1">
        <w:tc>
          <w:tcPr>
            <w:tcW w:w="1123" w:type="dxa"/>
          </w:tcPr>
          <w:p w14:paraId="7C4DD380"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50B7E0B7"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Part D: </w:t>
            </w:r>
            <w:r w:rsidR="006D5821" w:rsidRPr="00DC46D7">
              <w:rPr>
                <w:rFonts w:eastAsia="Times New Roman" w:cstheme="minorHAnsi"/>
                <w:sz w:val="24"/>
                <w:szCs w:val="24"/>
                <w:lang w:eastAsia="en-GB"/>
              </w:rPr>
              <w:t>Section 9:</w:t>
            </w:r>
            <w:r w:rsidRPr="00DC46D7">
              <w:rPr>
                <w:rFonts w:eastAsia="Times New Roman" w:cstheme="minorHAnsi"/>
                <w:sz w:val="24"/>
                <w:szCs w:val="24"/>
                <w:lang w:eastAsia="en-GB"/>
              </w:rPr>
              <w:t xml:space="preserve"> Ref 9</w:t>
            </w:r>
          </w:p>
        </w:tc>
        <w:tc>
          <w:tcPr>
            <w:tcW w:w="4434" w:type="dxa"/>
          </w:tcPr>
          <w:p w14:paraId="3934B934"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Subcontracting</w:t>
            </w:r>
          </w:p>
        </w:tc>
        <w:tc>
          <w:tcPr>
            <w:tcW w:w="1134" w:type="dxa"/>
          </w:tcPr>
          <w:p w14:paraId="36B1C8DF" w14:textId="77288623"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w:t>
            </w:r>
            <w:r w:rsidR="00655EB1" w:rsidRPr="00DC46D7">
              <w:rPr>
                <w:rFonts w:eastAsia="Times New Roman" w:cstheme="minorHAnsi"/>
                <w:sz w:val="24"/>
                <w:szCs w:val="24"/>
                <w:lang w:eastAsia="en-GB"/>
              </w:rPr>
              <w:t xml:space="preserve"> </w:t>
            </w:r>
            <w:r w:rsidRPr="00DC46D7">
              <w:rPr>
                <w:rFonts w:eastAsia="Times New Roman" w:cstheme="minorHAnsi"/>
                <w:sz w:val="24"/>
                <w:szCs w:val="24"/>
                <w:lang w:eastAsia="en-GB"/>
              </w:rPr>
              <w:t>/</w:t>
            </w:r>
            <w:r w:rsidR="00655EB1" w:rsidRPr="00DC46D7">
              <w:rPr>
                <w:rFonts w:eastAsia="Times New Roman" w:cstheme="minorHAnsi"/>
                <w:sz w:val="24"/>
                <w:szCs w:val="24"/>
                <w:lang w:eastAsia="en-GB"/>
              </w:rPr>
              <w:t xml:space="preserve"> </w:t>
            </w:r>
            <w:r w:rsidRPr="00DC46D7">
              <w:rPr>
                <w:rFonts w:eastAsia="Times New Roman" w:cstheme="minorHAnsi"/>
                <w:sz w:val="24"/>
                <w:szCs w:val="24"/>
                <w:lang w:eastAsia="en-GB"/>
              </w:rPr>
              <w:t>No</w:t>
            </w:r>
          </w:p>
        </w:tc>
      </w:tr>
      <w:tr w:rsidR="005C0795" w:rsidRPr="00DC46D7" w14:paraId="790358C0" w14:textId="77777777" w:rsidTr="00655EB1">
        <w:tc>
          <w:tcPr>
            <w:tcW w:w="1123" w:type="dxa"/>
          </w:tcPr>
          <w:p w14:paraId="42D97E4D"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12</w:t>
            </w:r>
          </w:p>
        </w:tc>
        <w:tc>
          <w:tcPr>
            <w:tcW w:w="2943" w:type="dxa"/>
          </w:tcPr>
          <w:p w14:paraId="2CCF16A2"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12: Ref 10</w:t>
            </w:r>
          </w:p>
        </w:tc>
        <w:tc>
          <w:tcPr>
            <w:tcW w:w="4434" w:type="dxa"/>
          </w:tcPr>
          <w:p w14:paraId="1FA40358"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Evidence of Insurance Policies </w:t>
            </w:r>
          </w:p>
        </w:tc>
        <w:tc>
          <w:tcPr>
            <w:tcW w:w="1134" w:type="dxa"/>
          </w:tcPr>
          <w:p w14:paraId="72210D2C"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47521432" w14:textId="77777777" w:rsidTr="00655EB1">
        <w:tc>
          <w:tcPr>
            <w:tcW w:w="1123" w:type="dxa"/>
          </w:tcPr>
          <w:p w14:paraId="1070C30D"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11</w:t>
            </w:r>
          </w:p>
        </w:tc>
        <w:tc>
          <w:tcPr>
            <w:tcW w:w="2943" w:type="dxa"/>
          </w:tcPr>
          <w:p w14:paraId="50F78298"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12: Ref 11 and 12</w:t>
            </w:r>
          </w:p>
        </w:tc>
        <w:tc>
          <w:tcPr>
            <w:tcW w:w="4434" w:type="dxa"/>
          </w:tcPr>
          <w:p w14:paraId="4259D5E3"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Health and Safety Policy </w:t>
            </w:r>
          </w:p>
        </w:tc>
        <w:tc>
          <w:tcPr>
            <w:tcW w:w="1134" w:type="dxa"/>
          </w:tcPr>
          <w:p w14:paraId="0B6F490C"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5C0795" w:rsidRPr="00DC46D7" w14:paraId="39320AE3" w14:textId="77777777" w:rsidTr="00655EB1">
        <w:tc>
          <w:tcPr>
            <w:tcW w:w="1123" w:type="dxa"/>
          </w:tcPr>
          <w:p w14:paraId="32DD9CE7"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15</w:t>
            </w:r>
          </w:p>
        </w:tc>
        <w:tc>
          <w:tcPr>
            <w:tcW w:w="2943" w:type="dxa"/>
          </w:tcPr>
          <w:p w14:paraId="7AD9227B"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Part D: Section 15 (this document)</w:t>
            </w:r>
          </w:p>
        </w:tc>
        <w:tc>
          <w:tcPr>
            <w:tcW w:w="4434" w:type="dxa"/>
          </w:tcPr>
          <w:p w14:paraId="770CBD58"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 xml:space="preserve">Check List completed </w:t>
            </w:r>
          </w:p>
        </w:tc>
        <w:tc>
          <w:tcPr>
            <w:tcW w:w="1134" w:type="dxa"/>
          </w:tcPr>
          <w:p w14:paraId="3EC8D221" w14:textId="77777777" w:rsidR="003F748C" w:rsidRPr="00DC46D7" w:rsidRDefault="003F748C" w:rsidP="005D5D2A">
            <w:pPr>
              <w:tabs>
                <w:tab w:val="left" w:pos="284"/>
              </w:tabs>
              <w:spacing w:after="0" w:line="240" w:lineRule="auto"/>
              <w:rPr>
                <w:rFonts w:eastAsia="Times New Roman" w:cstheme="minorHAnsi"/>
                <w:sz w:val="24"/>
                <w:szCs w:val="24"/>
                <w:lang w:eastAsia="en-GB"/>
              </w:rPr>
            </w:pPr>
            <w:r w:rsidRPr="00DC46D7">
              <w:rPr>
                <w:rFonts w:eastAsia="Times New Roman" w:cstheme="minorHAnsi"/>
                <w:sz w:val="24"/>
                <w:szCs w:val="24"/>
                <w:lang w:eastAsia="en-GB"/>
              </w:rPr>
              <w:t>Yes / No</w:t>
            </w:r>
          </w:p>
        </w:tc>
      </w:tr>
      <w:tr w:rsidR="003F748C" w:rsidRPr="00DC46D7" w14:paraId="4148D04A" w14:textId="77777777" w:rsidTr="00A70930">
        <w:tc>
          <w:tcPr>
            <w:tcW w:w="9634" w:type="dxa"/>
            <w:gridSpan w:val="4"/>
          </w:tcPr>
          <w:p w14:paraId="4FD88A92" w14:textId="77777777" w:rsidR="003F748C" w:rsidRPr="00DC46D7" w:rsidRDefault="003F748C" w:rsidP="005D5D2A">
            <w:pPr>
              <w:tabs>
                <w:tab w:val="left" w:pos="284"/>
              </w:tabs>
              <w:spacing w:after="0" w:line="240" w:lineRule="auto"/>
              <w:rPr>
                <w:rFonts w:eastAsia="Times New Roman" w:cstheme="minorHAnsi"/>
                <w:b/>
                <w:sz w:val="24"/>
                <w:szCs w:val="24"/>
                <w:lang w:eastAsia="en-GB"/>
              </w:rPr>
            </w:pPr>
            <w:r w:rsidRPr="00DC46D7">
              <w:rPr>
                <w:rFonts w:eastAsia="Times New Roman" w:cstheme="minorHAnsi"/>
                <w:b/>
                <w:sz w:val="24"/>
                <w:szCs w:val="24"/>
                <w:lang w:eastAsia="en-GB"/>
              </w:rPr>
              <w:t>Add any additional appendices or supporting information not covered by the above and clearly label.</w:t>
            </w:r>
          </w:p>
        </w:tc>
      </w:tr>
      <w:tr w:rsidR="005C0795" w:rsidRPr="00DC46D7" w14:paraId="0ED7C51A" w14:textId="77777777" w:rsidTr="00655EB1">
        <w:tc>
          <w:tcPr>
            <w:tcW w:w="1123" w:type="dxa"/>
          </w:tcPr>
          <w:p w14:paraId="216B8B24"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35C598E7"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4434" w:type="dxa"/>
          </w:tcPr>
          <w:p w14:paraId="7887B1ED"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1134" w:type="dxa"/>
          </w:tcPr>
          <w:p w14:paraId="08C1D367"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r>
      <w:tr w:rsidR="005C0795" w:rsidRPr="00DC46D7" w14:paraId="587B4FFF" w14:textId="77777777" w:rsidTr="00655EB1">
        <w:tc>
          <w:tcPr>
            <w:tcW w:w="1123" w:type="dxa"/>
          </w:tcPr>
          <w:p w14:paraId="06B13025"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5690A9AC"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4434" w:type="dxa"/>
          </w:tcPr>
          <w:p w14:paraId="06CA0819"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1134" w:type="dxa"/>
          </w:tcPr>
          <w:p w14:paraId="0FA56E0B"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r>
      <w:tr w:rsidR="005C0795" w:rsidRPr="00DC46D7" w14:paraId="0DEB385F" w14:textId="77777777" w:rsidTr="00655EB1">
        <w:tc>
          <w:tcPr>
            <w:tcW w:w="1123" w:type="dxa"/>
          </w:tcPr>
          <w:p w14:paraId="0DB8C5BA"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04862D1E"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4434" w:type="dxa"/>
          </w:tcPr>
          <w:p w14:paraId="2A7D8262"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1134" w:type="dxa"/>
          </w:tcPr>
          <w:p w14:paraId="2BFFC311"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r>
      <w:tr w:rsidR="005C0795" w:rsidRPr="00DC46D7" w14:paraId="74E62D81" w14:textId="77777777" w:rsidTr="00655EB1">
        <w:tc>
          <w:tcPr>
            <w:tcW w:w="1123" w:type="dxa"/>
          </w:tcPr>
          <w:p w14:paraId="13DE5C25"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5481C3CB"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4434" w:type="dxa"/>
          </w:tcPr>
          <w:p w14:paraId="1141201C"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1134" w:type="dxa"/>
          </w:tcPr>
          <w:p w14:paraId="0A799217"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r>
      <w:tr w:rsidR="005C0795" w:rsidRPr="00DC46D7" w14:paraId="7846DF5F" w14:textId="77777777" w:rsidTr="00655EB1">
        <w:tc>
          <w:tcPr>
            <w:tcW w:w="1123" w:type="dxa"/>
          </w:tcPr>
          <w:p w14:paraId="3D6CB40F"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0E448994"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4434" w:type="dxa"/>
          </w:tcPr>
          <w:p w14:paraId="765EBC58"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1134" w:type="dxa"/>
          </w:tcPr>
          <w:p w14:paraId="2B6C640C"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r>
      <w:tr w:rsidR="005C0795" w:rsidRPr="00DC46D7" w14:paraId="197779B7" w14:textId="77777777" w:rsidTr="00655EB1">
        <w:tc>
          <w:tcPr>
            <w:tcW w:w="1123" w:type="dxa"/>
          </w:tcPr>
          <w:p w14:paraId="51F4367F"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20DB9110"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4434" w:type="dxa"/>
          </w:tcPr>
          <w:p w14:paraId="2258CE02"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1134" w:type="dxa"/>
          </w:tcPr>
          <w:p w14:paraId="43E3E93C"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r>
      <w:tr w:rsidR="005C0795" w:rsidRPr="00DC46D7" w14:paraId="42BABA6D" w14:textId="77777777" w:rsidTr="00655EB1">
        <w:tc>
          <w:tcPr>
            <w:tcW w:w="1123" w:type="dxa"/>
          </w:tcPr>
          <w:p w14:paraId="17852FEF"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2943" w:type="dxa"/>
          </w:tcPr>
          <w:p w14:paraId="6B8C9E1E"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4434" w:type="dxa"/>
          </w:tcPr>
          <w:p w14:paraId="0C9ACAE1"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c>
          <w:tcPr>
            <w:tcW w:w="1134" w:type="dxa"/>
          </w:tcPr>
          <w:p w14:paraId="2965D575" w14:textId="77777777" w:rsidR="003F748C" w:rsidRPr="00DC46D7" w:rsidRDefault="003F748C" w:rsidP="005D5D2A">
            <w:pPr>
              <w:tabs>
                <w:tab w:val="left" w:pos="284"/>
              </w:tabs>
              <w:spacing w:after="0" w:line="240" w:lineRule="auto"/>
              <w:rPr>
                <w:rFonts w:eastAsia="Times New Roman" w:cstheme="minorHAnsi"/>
                <w:sz w:val="24"/>
                <w:szCs w:val="24"/>
                <w:lang w:eastAsia="en-GB"/>
              </w:rPr>
            </w:pPr>
          </w:p>
        </w:tc>
      </w:tr>
    </w:tbl>
    <w:p w14:paraId="108EC809" w14:textId="77777777" w:rsidR="00444D29" w:rsidRPr="00DC46D7" w:rsidRDefault="00444D29" w:rsidP="005D5D2A">
      <w:pPr>
        <w:tabs>
          <w:tab w:val="left" w:pos="284"/>
        </w:tabs>
        <w:spacing w:after="0" w:line="240" w:lineRule="auto"/>
        <w:rPr>
          <w:rFonts w:eastAsia="Times New Roman" w:cstheme="minorHAnsi"/>
          <w:sz w:val="24"/>
          <w:szCs w:val="24"/>
        </w:rPr>
      </w:pPr>
    </w:p>
    <w:p w14:paraId="509CABFA" w14:textId="77777777" w:rsidR="002A5C52" w:rsidRPr="00DC46D7" w:rsidRDefault="002A5C52" w:rsidP="005D5D2A">
      <w:pPr>
        <w:spacing w:line="240" w:lineRule="auto"/>
        <w:rPr>
          <w:rFonts w:eastAsia="Times New Roman" w:cstheme="minorHAnsi"/>
          <w:sz w:val="24"/>
          <w:szCs w:val="24"/>
        </w:rPr>
      </w:pPr>
      <w:r w:rsidRPr="00DC46D7">
        <w:rPr>
          <w:rFonts w:eastAsia="Times New Roman" w:cstheme="minorHAnsi"/>
          <w:sz w:val="24"/>
          <w:szCs w:val="24"/>
        </w:rPr>
        <w:br w:type="page"/>
      </w:r>
    </w:p>
    <w:p w14:paraId="4BDCFE8E" w14:textId="77777777" w:rsidR="005660FE" w:rsidRPr="00DC46D7" w:rsidRDefault="002A5C52" w:rsidP="005D5D2A">
      <w:pPr>
        <w:spacing w:line="240" w:lineRule="auto"/>
        <w:rPr>
          <w:rFonts w:cstheme="minorHAnsi"/>
          <w:b/>
          <w:bCs/>
          <w:sz w:val="32"/>
          <w:szCs w:val="32"/>
        </w:rPr>
      </w:pPr>
      <w:bookmarkStart w:id="50" w:name="_Toc23327739"/>
      <w:bookmarkEnd w:id="42"/>
      <w:r w:rsidRPr="00DC46D7">
        <w:rPr>
          <w:rFonts w:cstheme="minorHAnsi"/>
          <w:b/>
          <w:bCs/>
          <w:sz w:val="32"/>
          <w:szCs w:val="32"/>
        </w:rPr>
        <w:lastRenderedPageBreak/>
        <w:t xml:space="preserve">PART D: </w:t>
      </w:r>
      <w:r w:rsidR="00CD7DCC" w:rsidRPr="00DC46D7">
        <w:rPr>
          <w:rFonts w:cstheme="minorHAnsi"/>
          <w:b/>
          <w:bCs/>
          <w:sz w:val="32"/>
          <w:szCs w:val="32"/>
        </w:rPr>
        <w:t>Appendices</w:t>
      </w:r>
      <w:bookmarkEnd w:id="50"/>
    </w:p>
    <w:p w14:paraId="711ACC33" w14:textId="06E0F9A0" w:rsidR="00481E61" w:rsidRPr="00DC46D7" w:rsidRDefault="000009CA" w:rsidP="005D5D2A">
      <w:pPr>
        <w:spacing w:line="240" w:lineRule="auto"/>
        <w:rPr>
          <w:rFonts w:cstheme="minorHAnsi"/>
          <w:b/>
          <w:sz w:val="24"/>
          <w:szCs w:val="24"/>
        </w:rPr>
      </w:pPr>
      <w:r w:rsidRPr="00DC46D7">
        <w:rPr>
          <w:rFonts w:cstheme="minorHAnsi"/>
          <w:b/>
          <w:sz w:val="24"/>
          <w:szCs w:val="24"/>
        </w:rPr>
        <w:t xml:space="preserve">1. </w:t>
      </w:r>
      <w:r w:rsidR="00481E61" w:rsidRPr="00DC46D7">
        <w:rPr>
          <w:rFonts w:cstheme="minorHAnsi"/>
          <w:b/>
          <w:sz w:val="24"/>
          <w:szCs w:val="24"/>
        </w:rPr>
        <w:t xml:space="preserve">Trauma-informed </w:t>
      </w:r>
      <w:r w:rsidRPr="00DC46D7">
        <w:rPr>
          <w:rFonts w:cstheme="minorHAnsi"/>
          <w:b/>
          <w:sz w:val="24"/>
          <w:szCs w:val="24"/>
        </w:rPr>
        <w:t>a</w:t>
      </w:r>
      <w:r w:rsidR="00481E61" w:rsidRPr="00DC46D7">
        <w:rPr>
          <w:rFonts w:cstheme="minorHAnsi"/>
          <w:b/>
          <w:sz w:val="24"/>
          <w:szCs w:val="24"/>
        </w:rPr>
        <w:t>pproaches</w:t>
      </w:r>
    </w:p>
    <w:p w14:paraId="48A745B8" w14:textId="3FEDA339" w:rsidR="00481E61" w:rsidRPr="00DC46D7" w:rsidRDefault="00481E61" w:rsidP="000009CA">
      <w:pPr>
        <w:pStyle w:val="Heading1"/>
        <w:numPr>
          <w:ilvl w:val="0"/>
          <w:numId w:val="0"/>
        </w:numPr>
        <w:rPr>
          <w:rFonts w:asciiTheme="minorHAnsi" w:hAnsiTheme="minorHAnsi" w:cstheme="minorHAnsi"/>
          <w:color w:val="auto"/>
          <w:sz w:val="24"/>
          <w:szCs w:val="24"/>
        </w:rPr>
      </w:pPr>
      <w:bookmarkStart w:id="51" w:name="_Toc23521664"/>
      <w:r w:rsidRPr="00DC46D7">
        <w:rPr>
          <w:rFonts w:asciiTheme="minorHAnsi" w:hAnsiTheme="minorHAnsi" w:cstheme="minorHAnsi"/>
          <w:color w:val="auto"/>
          <w:sz w:val="24"/>
          <w:szCs w:val="24"/>
        </w:rPr>
        <w:t>What is meant by ‘trauma-informed approaches’ and how do they relate to violence reduction</w:t>
      </w:r>
      <w:bookmarkEnd w:id="51"/>
    </w:p>
    <w:p w14:paraId="7F82F8F4" w14:textId="17096668" w:rsidR="00481E61" w:rsidRPr="00DC46D7" w:rsidRDefault="00481E61" w:rsidP="005D5D2A">
      <w:pPr>
        <w:spacing w:line="240" w:lineRule="auto"/>
        <w:rPr>
          <w:rFonts w:cstheme="minorHAnsi"/>
          <w:sz w:val="24"/>
          <w:szCs w:val="24"/>
        </w:rPr>
      </w:pPr>
      <w:r w:rsidRPr="00DC46D7">
        <w:rPr>
          <w:rFonts w:cstheme="minorHAnsi"/>
          <w:sz w:val="24"/>
          <w:szCs w:val="24"/>
        </w:rPr>
        <w:t xml:space="preserve">We know from work around Adverse Childhood Experiences that experiencing adverse events in childhood can affect brain development, relationships, and increase the risk of a person becoming a victim or perpetrator of violence. </w:t>
      </w:r>
    </w:p>
    <w:p w14:paraId="305582CE" w14:textId="28A2D452" w:rsidR="00481E61" w:rsidRPr="00DC46D7" w:rsidRDefault="00481E61" w:rsidP="005D5D2A">
      <w:pPr>
        <w:spacing w:line="240" w:lineRule="auto"/>
        <w:rPr>
          <w:rFonts w:cstheme="minorHAnsi"/>
          <w:sz w:val="24"/>
          <w:szCs w:val="24"/>
        </w:rPr>
      </w:pPr>
      <w:r w:rsidRPr="00DC46D7">
        <w:rPr>
          <w:rFonts w:cstheme="minorHAnsi"/>
          <w:sz w:val="24"/>
          <w:szCs w:val="24"/>
        </w:rPr>
        <w:t>There is mounting evidence from literature and our own stakeholder research that prior experience of adversity, such as domestic violence, substance misuse by a parent, harsh discipline, neglect, or abuse, is more common in young people affected by violence and in those excluded from education. Looked After Children (LAC) are more vulnerable to being affected by violence, and are over-represented in school exclusion figures</w:t>
      </w:r>
      <w:r w:rsidRPr="00DC46D7">
        <w:rPr>
          <w:rStyle w:val="FootnoteReference"/>
          <w:rFonts w:cstheme="minorHAnsi"/>
          <w:sz w:val="24"/>
          <w:szCs w:val="24"/>
        </w:rPr>
        <w:footnoteReference w:id="1"/>
      </w:r>
      <w:r w:rsidRPr="00DC46D7">
        <w:rPr>
          <w:rFonts w:cstheme="minorHAnsi"/>
          <w:sz w:val="24"/>
          <w:szCs w:val="24"/>
        </w:rPr>
        <w:t>, and are more likely than other children to have experienced adversity.</w:t>
      </w:r>
    </w:p>
    <w:p w14:paraId="0539F947" w14:textId="4883EEE3" w:rsidR="00481E61" w:rsidRPr="00DC46D7" w:rsidRDefault="00481E61" w:rsidP="005D5D2A">
      <w:pPr>
        <w:spacing w:line="240" w:lineRule="auto"/>
        <w:rPr>
          <w:rFonts w:cstheme="minorHAnsi"/>
          <w:sz w:val="24"/>
          <w:szCs w:val="24"/>
        </w:rPr>
      </w:pPr>
      <w:r w:rsidRPr="00DC46D7">
        <w:rPr>
          <w:rFonts w:cstheme="minorHAnsi"/>
          <w:sz w:val="24"/>
          <w:szCs w:val="24"/>
        </w:rPr>
        <w:t xml:space="preserve">When a service recognises and responds to the presence and impact of trauma in individuals and population groups, it can be said to be </w:t>
      </w:r>
      <w:r w:rsidRPr="00DC46D7">
        <w:rPr>
          <w:rFonts w:cstheme="minorHAnsi"/>
          <w:b/>
          <w:sz w:val="24"/>
          <w:szCs w:val="24"/>
        </w:rPr>
        <w:t>trauma-informed</w:t>
      </w:r>
      <w:r w:rsidRPr="00DC46D7">
        <w:rPr>
          <w:rFonts w:cstheme="minorHAnsi"/>
          <w:sz w:val="24"/>
          <w:szCs w:val="24"/>
        </w:rPr>
        <w:t>.</w:t>
      </w:r>
    </w:p>
    <w:p w14:paraId="1C1CDEEE" w14:textId="77777777" w:rsidR="00481E61" w:rsidRPr="00DC46D7" w:rsidRDefault="00481E61" w:rsidP="005D5D2A">
      <w:pPr>
        <w:pStyle w:val="Heading1"/>
        <w:rPr>
          <w:rFonts w:asciiTheme="minorHAnsi" w:hAnsiTheme="minorHAnsi" w:cstheme="minorHAnsi"/>
          <w:color w:val="auto"/>
          <w:sz w:val="24"/>
          <w:szCs w:val="24"/>
        </w:rPr>
      </w:pPr>
      <w:bookmarkStart w:id="52" w:name="_Toc23521665"/>
      <w:r w:rsidRPr="00DC46D7">
        <w:rPr>
          <w:rFonts w:asciiTheme="minorHAnsi" w:hAnsiTheme="minorHAnsi" w:cstheme="minorHAnsi"/>
          <w:color w:val="auto"/>
          <w:sz w:val="24"/>
          <w:szCs w:val="24"/>
        </w:rPr>
        <w:t>Trauma-informed services and psychologically-informed environments</w:t>
      </w:r>
      <w:bookmarkEnd w:id="52"/>
    </w:p>
    <w:p w14:paraId="1AA1048A" w14:textId="77777777" w:rsidR="00481E61" w:rsidRPr="00DC46D7" w:rsidRDefault="00481E61" w:rsidP="005D5D2A">
      <w:pPr>
        <w:spacing w:line="240" w:lineRule="auto"/>
        <w:rPr>
          <w:rFonts w:cstheme="minorHAnsi"/>
          <w:b/>
          <w:sz w:val="24"/>
          <w:szCs w:val="24"/>
        </w:rPr>
      </w:pPr>
    </w:p>
    <w:p w14:paraId="2E37DED3" w14:textId="77777777" w:rsidR="00481E61" w:rsidRPr="00DC46D7" w:rsidRDefault="00481E61" w:rsidP="005D5D2A">
      <w:pPr>
        <w:spacing w:line="240" w:lineRule="auto"/>
        <w:rPr>
          <w:rFonts w:cstheme="minorHAnsi"/>
          <w:b/>
          <w:sz w:val="24"/>
          <w:szCs w:val="24"/>
        </w:rPr>
      </w:pPr>
      <w:r w:rsidRPr="00DC46D7">
        <w:rPr>
          <w:rFonts w:cstheme="minorHAnsi"/>
          <w:b/>
          <w:noProof/>
          <w:sz w:val="24"/>
          <w:szCs w:val="24"/>
        </w:rPr>
        <mc:AlternateContent>
          <mc:Choice Requires="wps">
            <w:drawing>
              <wp:anchor distT="0" distB="0" distL="114300" distR="114300" simplePos="0" relativeHeight="251664384" behindDoc="0" locked="0" layoutInCell="1" allowOverlap="1" wp14:anchorId="240F9032" wp14:editId="041B8278">
                <wp:simplePos x="0" y="0"/>
                <wp:positionH relativeFrom="margin">
                  <wp:align>right</wp:align>
                </wp:positionH>
                <wp:positionV relativeFrom="paragraph">
                  <wp:posOffset>59056</wp:posOffset>
                </wp:positionV>
                <wp:extent cx="5686425" cy="419100"/>
                <wp:effectExtent l="57150" t="38100" r="66675" b="76200"/>
                <wp:wrapNone/>
                <wp:docPr id="194" name="Rectangle: Rounded Corners 194"/>
                <wp:cNvGraphicFramePr/>
                <a:graphic xmlns:a="http://schemas.openxmlformats.org/drawingml/2006/main">
                  <a:graphicData uri="http://schemas.microsoft.com/office/word/2010/wordprocessingShape">
                    <wps:wsp>
                      <wps:cNvSpPr/>
                      <wps:spPr>
                        <a:xfrm>
                          <a:off x="0" y="0"/>
                          <a:ext cx="5686425" cy="419100"/>
                        </a:xfrm>
                        <a:prstGeom prst="roundRect">
                          <a:avLst/>
                        </a:prstGeom>
                        <a:gradFill flip="none" rotWithShape="1">
                          <a:gsLst>
                            <a:gs pos="0">
                              <a:schemeClr val="accent1">
                                <a:lumMod val="20000"/>
                                <a:lumOff val="80000"/>
                              </a:schemeClr>
                            </a:gs>
                            <a:gs pos="93000">
                              <a:schemeClr val="accent5">
                                <a:lumMod val="75000"/>
                              </a:schemeClr>
                            </a:gs>
                            <a:gs pos="100000">
                              <a:schemeClr val="accent5">
                                <a:tint val="15000"/>
                                <a:satMod val="350000"/>
                              </a:schemeClr>
                            </a:gs>
                          </a:gsLst>
                          <a:path path="circle">
                            <a:fillToRect l="50000" t="50000" r="50000" b="50000"/>
                          </a:path>
                          <a:tileRect/>
                        </a:gradFill>
                        <a:ln>
                          <a:noFill/>
                        </a:ln>
                      </wps:spPr>
                      <wps:style>
                        <a:lnRef idx="1">
                          <a:schemeClr val="accent5"/>
                        </a:lnRef>
                        <a:fillRef idx="2">
                          <a:schemeClr val="accent5"/>
                        </a:fillRef>
                        <a:effectRef idx="1">
                          <a:schemeClr val="accent5"/>
                        </a:effectRef>
                        <a:fontRef idx="minor">
                          <a:schemeClr val="dk1"/>
                        </a:fontRef>
                      </wps:style>
                      <wps:txbx>
                        <w:txbxContent>
                          <w:p w14:paraId="366943CC" w14:textId="77777777" w:rsidR="00BB5D13" w:rsidRPr="00CE183E" w:rsidRDefault="00BB5D13" w:rsidP="00481E61">
                            <w:pPr>
                              <w:jc w:val="center"/>
                              <w:rPr>
                                <w:rFonts w:ascii="Calibri" w:hAnsi="Calibri"/>
                                <w:b/>
                                <w:sz w:val="36"/>
                                <w:szCs w:val="36"/>
                              </w:rPr>
                            </w:pPr>
                            <w:r w:rsidRPr="00CE183E">
                              <w:rPr>
                                <w:rFonts w:ascii="Calibri" w:hAnsi="Calibri"/>
                                <w:b/>
                                <w:sz w:val="36"/>
                                <w:szCs w:val="36"/>
                              </w:rPr>
                              <w:t>A Trauma-Informed Service…</w:t>
                            </w:r>
                          </w:p>
                          <w:p w14:paraId="7F5AAE44" w14:textId="77777777" w:rsidR="00BB5D13" w:rsidRPr="00CE183E" w:rsidRDefault="00BB5D13" w:rsidP="00481E61">
                            <w:pPr>
                              <w:rPr>
                                <w:rFonts w:ascii="Calibri" w:hAnsi="Calibr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9032" id="Rectangle: Rounded Corners 194" o:spid="_x0000_s1026" style="position:absolute;margin-left:396.55pt;margin-top:4.65pt;width:447.75pt;height:3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" fillcolor="#dbe5f1 [660]" stroked="f">
                <v:fill color2="#e4f2f6 [504]" rotate="t" focusposition=".5,.5" focussize="" colors="0 #dce6f2;60948f #31859c;1 #e4f9ff" focus="100%" type="gradientRadial"/>
                <v:shadow on="t" color="black" opacity="24903f" origin=",.5" offset="0,.55556mm"/>
                <v:textbox>
                  <w:txbxContent>
                    <w:p w14:paraId="366943CC" w14:textId="77777777" w:rsidR="00BB5D13" w:rsidRPr="00CE183E" w:rsidRDefault="00BB5D13" w:rsidP="00481E61">
                      <w:pPr>
                        <w:jc w:val="center"/>
                        <w:rPr>
                          <w:rFonts w:ascii="Calibri" w:hAnsi="Calibri"/>
                          <w:b/>
                          <w:sz w:val="36"/>
                          <w:szCs w:val="36"/>
                        </w:rPr>
                      </w:pPr>
                      <w:r w:rsidRPr="00CE183E">
                        <w:rPr>
                          <w:rFonts w:ascii="Calibri" w:hAnsi="Calibri"/>
                          <w:b/>
                          <w:sz w:val="36"/>
                          <w:szCs w:val="36"/>
                        </w:rPr>
                        <w:t>A Trauma-Informed Service…</w:t>
                      </w:r>
                    </w:p>
                    <w:p w14:paraId="7F5AAE44" w14:textId="77777777" w:rsidR="00BB5D13" w:rsidRPr="00CE183E" w:rsidRDefault="00BB5D13" w:rsidP="00481E61">
                      <w:pPr>
                        <w:rPr>
                          <w:rFonts w:ascii="Calibri" w:hAnsi="Calibri"/>
                          <w:b/>
                        </w:rPr>
                      </w:pPr>
                    </w:p>
                  </w:txbxContent>
                </v:textbox>
                <w10:wrap anchorx="margin"/>
              </v:roundrect>
            </w:pict>
          </mc:Fallback>
        </mc:AlternateContent>
      </w:r>
    </w:p>
    <w:p w14:paraId="306C2370" w14:textId="77777777" w:rsidR="00481E61" w:rsidRPr="00DC46D7" w:rsidRDefault="00481E61" w:rsidP="005D5D2A">
      <w:pPr>
        <w:spacing w:line="240" w:lineRule="auto"/>
        <w:rPr>
          <w:rFonts w:cstheme="minorHAnsi"/>
          <w:b/>
          <w:sz w:val="24"/>
          <w:szCs w:val="24"/>
        </w:rPr>
      </w:pPr>
    </w:p>
    <w:p w14:paraId="3F9850E9" w14:textId="77777777" w:rsidR="00481E61" w:rsidRPr="00DC46D7" w:rsidRDefault="00481E61" w:rsidP="005D5D2A">
      <w:pPr>
        <w:spacing w:line="240" w:lineRule="auto"/>
        <w:rPr>
          <w:rFonts w:cstheme="minorHAnsi"/>
          <w:b/>
          <w:sz w:val="24"/>
          <w:szCs w:val="24"/>
        </w:rPr>
      </w:pPr>
    </w:p>
    <w:p w14:paraId="5164D096" w14:textId="77777777" w:rsidR="00481E61" w:rsidRPr="00DC46D7" w:rsidRDefault="00481E61" w:rsidP="005D5D2A">
      <w:pPr>
        <w:spacing w:line="240" w:lineRule="auto"/>
        <w:rPr>
          <w:rFonts w:cstheme="minorHAnsi"/>
          <w:b/>
          <w:sz w:val="24"/>
          <w:szCs w:val="24"/>
        </w:rPr>
      </w:pPr>
      <w:r w:rsidRPr="00DC46D7">
        <w:rPr>
          <w:rFonts w:cstheme="minorHAnsi"/>
          <w:b/>
          <w:noProof/>
          <w:sz w:val="24"/>
          <w:szCs w:val="24"/>
        </w:rPr>
        <mc:AlternateContent>
          <mc:Choice Requires="wps">
            <w:drawing>
              <wp:anchor distT="0" distB="0" distL="114300" distR="114300" simplePos="0" relativeHeight="251662336" behindDoc="0" locked="0" layoutInCell="1" allowOverlap="1" wp14:anchorId="2E68E0D4" wp14:editId="0885F771">
                <wp:simplePos x="0" y="0"/>
                <wp:positionH relativeFrom="column">
                  <wp:posOffset>2952750</wp:posOffset>
                </wp:positionH>
                <wp:positionV relativeFrom="paragraph">
                  <wp:posOffset>8256</wp:posOffset>
                </wp:positionV>
                <wp:extent cx="2733675" cy="533400"/>
                <wp:effectExtent l="57150" t="38100" r="66675" b="76200"/>
                <wp:wrapNone/>
                <wp:docPr id="192" name="Rectangle: Rounded Corners 192"/>
                <wp:cNvGraphicFramePr/>
                <a:graphic xmlns:a="http://schemas.openxmlformats.org/drawingml/2006/main">
                  <a:graphicData uri="http://schemas.microsoft.com/office/word/2010/wordprocessingShape">
                    <wps:wsp>
                      <wps:cNvSpPr/>
                      <wps:spPr>
                        <a:xfrm>
                          <a:off x="0" y="0"/>
                          <a:ext cx="2733675" cy="533400"/>
                        </a:xfrm>
                        <a:prstGeom prst="roundRect">
                          <a:avLst/>
                        </a:prstGeom>
                        <a:gradFill flip="none" rotWithShape="1">
                          <a:gsLst>
                            <a:gs pos="0">
                              <a:schemeClr val="accent1">
                                <a:lumMod val="20000"/>
                                <a:lumOff val="80000"/>
                              </a:schemeClr>
                            </a:gs>
                            <a:gs pos="93000">
                              <a:schemeClr val="accent5">
                                <a:lumMod val="75000"/>
                              </a:schemeClr>
                            </a:gs>
                            <a:gs pos="100000">
                              <a:schemeClr val="accent5">
                                <a:tint val="15000"/>
                                <a:satMod val="350000"/>
                              </a:schemeClr>
                            </a:gs>
                          </a:gsLst>
                          <a:path path="circle">
                            <a:fillToRect l="50000" t="50000" r="50000" b="50000"/>
                          </a:path>
                          <a:tileRect/>
                        </a:gradFill>
                        <a:ln>
                          <a:noFill/>
                        </a:ln>
                      </wps:spPr>
                      <wps:style>
                        <a:lnRef idx="1">
                          <a:schemeClr val="accent5"/>
                        </a:lnRef>
                        <a:fillRef idx="2">
                          <a:schemeClr val="accent5"/>
                        </a:fillRef>
                        <a:effectRef idx="1">
                          <a:schemeClr val="accent5"/>
                        </a:effectRef>
                        <a:fontRef idx="minor">
                          <a:schemeClr val="dk1"/>
                        </a:fontRef>
                      </wps:style>
                      <wps:txbx>
                        <w:txbxContent>
                          <w:p w14:paraId="2467DAFF" w14:textId="77777777" w:rsidR="00BB5D13" w:rsidRDefault="00BB5D13" w:rsidP="00481E61">
                            <w:pPr>
                              <w:jc w:val="center"/>
                            </w:pPr>
                            <w:r>
                              <w:t>Recognises the risks for re-traumatisation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8E0D4" id="Rectangle: Rounded Corners 192" o:spid="_x0000_s1027" style="position:absolute;margin-left:232.5pt;margin-top:.65pt;width:215.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" fillcolor="#dbe5f1 [660]" stroked="f">
                <v:fill color2="#e4f2f6 [504]" rotate="t" focusposition=".5,.5" focussize="" colors="0 #dce6f2;60948f #31859c;1 #e4f9ff" focus="100%" type="gradientRadial"/>
                <v:shadow on="t" color="black" opacity="24903f" origin=",.5" offset="0,.55556mm"/>
                <v:textbox>
                  <w:txbxContent>
                    <w:p w14:paraId="2467DAFF" w14:textId="77777777" w:rsidR="00BB5D13" w:rsidRDefault="00BB5D13" w:rsidP="00481E61">
                      <w:pPr>
                        <w:jc w:val="center"/>
                      </w:pPr>
                      <w:r>
                        <w:t>Recognises the risks for re-traumatisation</w:t>
                      </w:r>
                    </w:p>
                  </w:txbxContent>
                </v:textbox>
              </v:roundrect>
            </w:pict>
          </mc:Fallback>
        </mc:AlternateContent>
      </w:r>
      <w:r w:rsidRPr="00DC46D7">
        <w:rPr>
          <w:rFonts w:cstheme="minorHAnsi"/>
          <w:b/>
          <w:noProof/>
          <w:sz w:val="24"/>
          <w:szCs w:val="24"/>
        </w:rPr>
        <mc:AlternateContent>
          <mc:Choice Requires="wps">
            <w:drawing>
              <wp:anchor distT="0" distB="0" distL="114300" distR="114300" simplePos="0" relativeHeight="251663360" behindDoc="0" locked="0" layoutInCell="1" allowOverlap="1" wp14:anchorId="16725609" wp14:editId="3B5B62A6">
                <wp:simplePos x="0" y="0"/>
                <wp:positionH relativeFrom="column">
                  <wp:posOffset>9525</wp:posOffset>
                </wp:positionH>
                <wp:positionV relativeFrom="paragraph">
                  <wp:posOffset>8255</wp:posOffset>
                </wp:positionV>
                <wp:extent cx="2867025" cy="542925"/>
                <wp:effectExtent l="57150" t="38100" r="66675" b="85725"/>
                <wp:wrapNone/>
                <wp:docPr id="193" name="Rectangle: Rounded Corners 193"/>
                <wp:cNvGraphicFramePr/>
                <a:graphic xmlns:a="http://schemas.openxmlformats.org/drawingml/2006/main">
                  <a:graphicData uri="http://schemas.microsoft.com/office/word/2010/wordprocessingShape">
                    <wps:wsp>
                      <wps:cNvSpPr/>
                      <wps:spPr>
                        <a:xfrm>
                          <a:off x="0" y="0"/>
                          <a:ext cx="2867025" cy="542925"/>
                        </a:xfrm>
                        <a:prstGeom prst="roundRect">
                          <a:avLst/>
                        </a:prstGeom>
                        <a:gradFill flip="none" rotWithShape="1">
                          <a:gsLst>
                            <a:gs pos="0">
                              <a:schemeClr val="accent1">
                                <a:lumMod val="20000"/>
                                <a:lumOff val="80000"/>
                              </a:schemeClr>
                            </a:gs>
                            <a:gs pos="93000">
                              <a:schemeClr val="accent5">
                                <a:lumMod val="75000"/>
                              </a:schemeClr>
                            </a:gs>
                            <a:gs pos="100000">
                              <a:schemeClr val="accent5">
                                <a:tint val="15000"/>
                                <a:satMod val="350000"/>
                              </a:schemeClr>
                            </a:gs>
                          </a:gsLst>
                          <a:path path="circle">
                            <a:fillToRect l="50000" t="50000" r="50000" b="50000"/>
                          </a:path>
                          <a:tileRect/>
                        </a:gradFill>
                        <a:ln>
                          <a:noFill/>
                        </a:ln>
                      </wps:spPr>
                      <wps:style>
                        <a:lnRef idx="1">
                          <a:schemeClr val="accent5"/>
                        </a:lnRef>
                        <a:fillRef idx="2">
                          <a:schemeClr val="accent5"/>
                        </a:fillRef>
                        <a:effectRef idx="1">
                          <a:schemeClr val="accent5"/>
                        </a:effectRef>
                        <a:fontRef idx="minor">
                          <a:schemeClr val="dk1"/>
                        </a:fontRef>
                      </wps:style>
                      <wps:txbx>
                        <w:txbxContent>
                          <w:p w14:paraId="74E1DE05" w14:textId="77777777" w:rsidR="00BB5D13" w:rsidRDefault="00BB5D13" w:rsidP="00481E61">
                            <w:pPr>
                              <w:jc w:val="center"/>
                            </w:pPr>
                            <w:r>
                              <w:t>Recognises that behaviour is often a manifestation of distress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25609" id="Rectangle: Rounded Corners 193" o:spid="_x0000_s1028" style="position:absolute;margin-left:.75pt;margin-top:.65pt;width:225.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" fillcolor="#dbe5f1 [660]" stroked="f">
                <v:fill color2="#e4f2f6 [504]" rotate="t" focusposition=".5,.5" focussize="" colors="0 #dce6f2;60948f #31859c;1 #e4f9ff" focus="100%" type="gradientRadial"/>
                <v:shadow on="t" color="black" opacity="24903f" origin=",.5" offset="0,.55556mm"/>
                <v:textbox>
                  <w:txbxContent>
                    <w:p w14:paraId="74E1DE05" w14:textId="77777777" w:rsidR="00BB5D13" w:rsidRDefault="00BB5D13" w:rsidP="00481E61">
                      <w:pPr>
                        <w:jc w:val="center"/>
                      </w:pPr>
                      <w:r>
                        <w:t>Recognises that behaviour is often a manifestation of distress</w:t>
                      </w:r>
                    </w:p>
                  </w:txbxContent>
                </v:textbox>
              </v:roundrect>
            </w:pict>
          </mc:Fallback>
        </mc:AlternateContent>
      </w:r>
    </w:p>
    <w:p w14:paraId="23A2F172" w14:textId="77777777" w:rsidR="00481E61" w:rsidRPr="00DC46D7" w:rsidRDefault="00481E61" w:rsidP="005D5D2A">
      <w:pPr>
        <w:spacing w:line="240" w:lineRule="auto"/>
        <w:rPr>
          <w:rFonts w:cstheme="minorHAnsi"/>
          <w:b/>
          <w:sz w:val="24"/>
          <w:szCs w:val="24"/>
        </w:rPr>
      </w:pPr>
    </w:p>
    <w:p w14:paraId="3D156BEB" w14:textId="77777777" w:rsidR="00481E61" w:rsidRPr="00DC46D7" w:rsidRDefault="00481E61" w:rsidP="005D5D2A">
      <w:pPr>
        <w:spacing w:line="240" w:lineRule="auto"/>
        <w:rPr>
          <w:rFonts w:cstheme="minorHAnsi"/>
          <w:b/>
          <w:sz w:val="24"/>
          <w:szCs w:val="24"/>
        </w:rPr>
      </w:pPr>
    </w:p>
    <w:p w14:paraId="79D9F77A" w14:textId="77777777" w:rsidR="00481E61" w:rsidRPr="00DC46D7" w:rsidRDefault="00481E61" w:rsidP="005D5D2A">
      <w:pPr>
        <w:spacing w:line="240" w:lineRule="auto"/>
        <w:rPr>
          <w:rFonts w:cstheme="minorHAnsi"/>
          <w:b/>
          <w:sz w:val="24"/>
          <w:szCs w:val="24"/>
        </w:rPr>
      </w:pPr>
      <w:r w:rsidRPr="00DC46D7">
        <w:rPr>
          <w:rFonts w:cstheme="minorHAnsi"/>
          <w:b/>
          <w:noProof/>
          <w:sz w:val="24"/>
          <w:szCs w:val="24"/>
        </w:rPr>
        <mc:AlternateContent>
          <mc:Choice Requires="wps">
            <w:drawing>
              <wp:anchor distT="0" distB="0" distL="114300" distR="114300" simplePos="0" relativeHeight="251659264" behindDoc="0" locked="0" layoutInCell="1" allowOverlap="1" wp14:anchorId="3BE449CE" wp14:editId="3FF032F6">
                <wp:simplePos x="0" y="0"/>
                <wp:positionH relativeFrom="column">
                  <wp:posOffset>-9525</wp:posOffset>
                </wp:positionH>
                <wp:positionV relativeFrom="paragraph">
                  <wp:posOffset>50165</wp:posOffset>
                </wp:positionV>
                <wp:extent cx="1876425" cy="495300"/>
                <wp:effectExtent l="57150" t="38100" r="66675" b="76200"/>
                <wp:wrapNone/>
                <wp:docPr id="61" name="Rectangle: Rounded Corners 61"/>
                <wp:cNvGraphicFramePr/>
                <a:graphic xmlns:a="http://schemas.openxmlformats.org/drawingml/2006/main">
                  <a:graphicData uri="http://schemas.microsoft.com/office/word/2010/wordprocessingShape">
                    <wps:wsp>
                      <wps:cNvSpPr/>
                      <wps:spPr>
                        <a:xfrm>
                          <a:off x="0" y="0"/>
                          <a:ext cx="1876425" cy="495300"/>
                        </a:xfrm>
                        <a:prstGeom prst="round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noFill/>
                        </a:ln>
                      </wps:spPr>
                      <wps:style>
                        <a:lnRef idx="1">
                          <a:schemeClr val="accent5"/>
                        </a:lnRef>
                        <a:fillRef idx="2">
                          <a:schemeClr val="accent5"/>
                        </a:fillRef>
                        <a:effectRef idx="1">
                          <a:schemeClr val="accent5"/>
                        </a:effectRef>
                        <a:fontRef idx="minor">
                          <a:schemeClr val="dk1"/>
                        </a:fontRef>
                      </wps:style>
                      <wps:txbx>
                        <w:txbxContent>
                          <w:p w14:paraId="21370616" w14:textId="77777777" w:rsidR="00BB5D13" w:rsidRDefault="00BB5D13" w:rsidP="00481E61">
                            <w:pPr>
                              <w:jc w:val="center"/>
                            </w:pPr>
                            <w:r>
                              <w:t>Is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449CE" id="Rectangle: Rounded Corners 61" o:spid="_x0000_s1029" style="position:absolute;margin-left:-.75pt;margin-top:3.95pt;width:147.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" fillcolor="white [24]" stroked="f">
                <v:fill color2="#4bacc6 [3208]" rotate="t" focusposition=".5,-52429f" focussize="" colors="0 white;22938f white;1 #4bacc6" focus="100%" type="gradientRadial"/>
                <v:shadow on="t" color="black" opacity="24903f" origin=",.5" offset="0,.55556mm"/>
                <v:textbox>
                  <w:txbxContent>
                    <w:p w14:paraId="21370616" w14:textId="77777777" w:rsidR="00BB5D13" w:rsidRDefault="00BB5D13" w:rsidP="00481E61">
                      <w:pPr>
                        <w:jc w:val="center"/>
                      </w:pPr>
                      <w:r>
                        <w:t>Is safe</w:t>
                      </w:r>
                    </w:p>
                  </w:txbxContent>
                </v:textbox>
              </v:roundrect>
            </w:pict>
          </mc:Fallback>
        </mc:AlternateContent>
      </w:r>
      <w:r w:rsidRPr="00DC46D7">
        <w:rPr>
          <w:rFonts w:cstheme="minorHAnsi"/>
          <w:b/>
          <w:noProof/>
          <w:sz w:val="24"/>
          <w:szCs w:val="24"/>
        </w:rPr>
        <mc:AlternateContent>
          <mc:Choice Requires="wps">
            <w:drawing>
              <wp:anchor distT="0" distB="0" distL="114300" distR="114300" simplePos="0" relativeHeight="251661312" behindDoc="0" locked="0" layoutInCell="1" allowOverlap="1" wp14:anchorId="7CDFDA02" wp14:editId="32BB8C58">
                <wp:simplePos x="0" y="0"/>
                <wp:positionH relativeFrom="margin">
                  <wp:posOffset>3952875</wp:posOffset>
                </wp:positionH>
                <wp:positionV relativeFrom="paragraph">
                  <wp:posOffset>50165</wp:posOffset>
                </wp:positionV>
                <wp:extent cx="1733550" cy="504825"/>
                <wp:effectExtent l="57150" t="38100" r="57150" b="85725"/>
                <wp:wrapNone/>
                <wp:docPr id="63" name="Rectangle: Rounded Corners 63"/>
                <wp:cNvGraphicFramePr/>
                <a:graphic xmlns:a="http://schemas.openxmlformats.org/drawingml/2006/main">
                  <a:graphicData uri="http://schemas.microsoft.com/office/word/2010/wordprocessingShape">
                    <wps:wsp>
                      <wps:cNvSpPr/>
                      <wps:spPr>
                        <a:xfrm>
                          <a:off x="0" y="0"/>
                          <a:ext cx="1733550" cy="504825"/>
                        </a:xfrm>
                        <a:prstGeom prst="round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noFill/>
                        </a:ln>
                      </wps:spPr>
                      <wps:style>
                        <a:lnRef idx="1">
                          <a:schemeClr val="accent5"/>
                        </a:lnRef>
                        <a:fillRef idx="2">
                          <a:schemeClr val="accent5"/>
                        </a:fillRef>
                        <a:effectRef idx="1">
                          <a:schemeClr val="accent5"/>
                        </a:effectRef>
                        <a:fontRef idx="minor">
                          <a:schemeClr val="dk1"/>
                        </a:fontRef>
                      </wps:style>
                      <wps:txbx>
                        <w:txbxContent>
                          <w:p w14:paraId="0019275C" w14:textId="77777777" w:rsidR="00BB5D13" w:rsidRDefault="00BB5D13" w:rsidP="00481E61">
                            <w:pPr>
                              <w:jc w:val="center"/>
                            </w:pPr>
                            <w:r>
                              <w:t>Meets people where they 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FDA02" id="Rectangle: Rounded Corners 63" o:spid="_x0000_s1030" style="position:absolute;margin-left:311.25pt;margin-top:3.95pt;width:136.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" fillcolor="white [24]" stroked="f">
                <v:fill color2="#4bacc6 [3208]" rotate="t" focusposition=".5,-52429f" focussize="" colors="0 white;22938f white;1 #4bacc6" focus="100%" type="gradientRadial"/>
                <v:shadow on="t" color="black" opacity="24903f" origin=",.5" offset="0,.55556mm"/>
                <v:textbox>
                  <w:txbxContent>
                    <w:p w14:paraId="0019275C" w14:textId="77777777" w:rsidR="00BB5D13" w:rsidRDefault="00BB5D13" w:rsidP="00481E61">
                      <w:pPr>
                        <w:jc w:val="center"/>
                      </w:pPr>
                      <w:r>
                        <w:t>Meets people where they are</w:t>
                      </w:r>
                    </w:p>
                  </w:txbxContent>
                </v:textbox>
                <w10:wrap anchorx="margin"/>
              </v:roundrect>
            </w:pict>
          </mc:Fallback>
        </mc:AlternateContent>
      </w:r>
      <w:r w:rsidRPr="00DC46D7">
        <w:rPr>
          <w:rFonts w:cstheme="minorHAnsi"/>
          <w:b/>
          <w:noProof/>
          <w:sz w:val="24"/>
          <w:szCs w:val="24"/>
        </w:rPr>
        <mc:AlternateContent>
          <mc:Choice Requires="wps">
            <w:drawing>
              <wp:anchor distT="0" distB="0" distL="114300" distR="114300" simplePos="0" relativeHeight="251660288" behindDoc="0" locked="0" layoutInCell="1" allowOverlap="1" wp14:anchorId="6003CB22" wp14:editId="0C94B5EA">
                <wp:simplePos x="0" y="0"/>
                <wp:positionH relativeFrom="margin">
                  <wp:posOffset>1952625</wp:posOffset>
                </wp:positionH>
                <wp:positionV relativeFrom="paragraph">
                  <wp:posOffset>50166</wp:posOffset>
                </wp:positionV>
                <wp:extent cx="1914525" cy="514350"/>
                <wp:effectExtent l="57150" t="38100" r="66675" b="76200"/>
                <wp:wrapNone/>
                <wp:docPr id="62" name="Rectangle: Rounded Corners 62"/>
                <wp:cNvGraphicFramePr/>
                <a:graphic xmlns:a="http://schemas.openxmlformats.org/drawingml/2006/main">
                  <a:graphicData uri="http://schemas.microsoft.com/office/word/2010/wordprocessingShape">
                    <wps:wsp>
                      <wps:cNvSpPr/>
                      <wps:spPr>
                        <a:xfrm>
                          <a:off x="0" y="0"/>
                          <a:ext cx="1914525" cy="514350"/>
                        </a:xfrm>
                        <a:prstGeom prst="round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noFill/>
                        </a:ln>
                      </wps:spPr>
                      <wps:style>
                        <a:lnRef idx="1">
                          <a:schemeClr val="accent5"/>
                        </a:lnRef>
                        <a:fillRef idx="2">
                          <a:schemeClr val="accent5"/>
                        </a:fillRef>
                        <a:effectRef idx="1">
                          <a:schemeClr val="accent5"/>
                        </a:effectRef>
                        <a:fontRef idx="minor">
                          <a:schemeClr val="dk1"/>
                        </a:fontRef>
                      </wps:style>
                      <wps:txbx>
                        <w:txbxContent>
                          <w:p w14:paraId="228FBF69" w14:textId="77777777" w:rsidR="00BB5D13" w:rsidRPr="00CE183E" w:rsidRDefault="00BB5D13" w:rsidP="00481E61">
                            <w:pPr>
                              <w:jc w:val="center"/>
                              <w:rPr>
                                <w:rFonts w:ascii="Calibri" w:hAnsi="Calibri"/>
                              </w:rPr>
                            </w:pPr>
                            <w:r w:rsidRPr="00CE183E">
                              <w:rPr>
                                <w:rFonts w:ascii="Calibri" w:hAnsi="Calibri"/>
                              </w:rPr>
                              <w:t>Is inclusive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3CB22" id="Rectangle: Rounded Corners 62" o:spid="_x0000_s1031" style="position:absolute;margin-left:153.75pt;margin-top:3.95pt;width:150.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" fillcolor="white [24]" stroked="f">
                <v:fill color2="#4bacc6 [3208]" rotate="t" focusposition=".5,-52429f" focussize="" colors="0 white;22938f white;1 #4bacc6" focus="100%" type="gradientRadial"/>
                <v:shadow on="t" color="black" opacity="24903f" origin=",.5" offset="0,.55556mm"/>
                <v:textbox>
                  <w:txbxContent>
                    <w:p w14:paraId="228FBF69" w14:textId="77777777" w:rsidR="00BB5D13" w:rsidRPr="00CE183E" w:rsidRDefault="00BB5D13" w:rsidP="00481E61">
                      <w:pPr>
                        <w:jc w:val="center"/>
                        <w:rPr>
                          <w:rFonts w:ascii="Calibri" w:hAnsi="Calibri"/>
                        </w:rPr>
                      </w:pPr>
                      <w:r w:rsidRPr="00CE183E">
                        <w:rPr>
                          <w:rFonts w:ascii="Calibri" w:hAnsi="Calibri"/>
                        </w:rPr>
                        <w:t>Is inclusive</w:t>
                      </w:r>
                    </w:p>
                  </w:txbxContent>
                </v:textbox>
                <w10:wrap anchorx="margin"/>
              </v:roundrect>
            </w:pict>
          </mc:Fallback>
        </mc:AlternateContent>
      </w:r>
    </w:p>
    <w:p w14:paraId="39F7ECBF" w14:textId="77777777" w:rsidR="00481E61" w:rsidRPr="00DC46D7" w:rsidRDefault="00481E61" w:rsidP="005D5D2A">
      <w:pPr>
        <w:spacing w:line="240" w:lineRule="auto"/>
        <w:rPr>
          <w:rFonts w:cstheme="minorHAnsi"/>
          <w:b/>
          <w:sz w:val="24"/>
          <w:szCs w:val="24"/>
        </w:rPr>
      </w:pPr>
    </w:p>
    <w:p w14:paraId="774224BD" w14:textId="77777777" w:rsidR="00481E61" w:rsidRPr="00DC46D7" w:rsidRDefault="00481E61" w:rsidP="005D5D2A">
      <w:pPr>
        <w:spacing w:line="240" w:lineRule="auto"/>
        <w:rPr>
          <w:rFonts w:cstheme="minorHAnsi"/>
          <w:b/>
          <w:sz w:val="24"/>
          <w:szCs w:val="24"/>
        </w:rPr>
      </w:pPr>
    </w:p>
    <w:p w14:paraId="1AE6B46F" w14:textId="5C290C8A" w:rsidR="00481E61" w:rsidRPr="00DC46D7" w:rsidRDefault="00481E61" w:rsidP="005D5D2A">
      <w:pPr>
        <w:spacing w:line="240" w:lineRule="auto"/>
        <w:rPr>
          <w:rFonts w:cstheme="minorHAnsi"/>
          <w:sz w:val="24"/>
          <w:szCs w:val="24"/>
        </w:rPr>
      </w:pPr>
      <w:r w:rsidRPr="00DC46D7">
        <w:rPr>
          <w:rFonts w:cstheme="minorHAnsi"/>
          <w:sz w:val="24"/>
          <w:szCs w:val="24"/>
        </w:rPr>
        <w:t xml:space="preserve">A </w:t>
      </w:r>
      <w:r w:rsidRPr="00DC46D7">
        <w:rPr>
          <w:rFonts w:cstheme="minorHAnsi"/>
          <w:b/>
          <w:sz w:val="24"/>
          <w:szCs w:val="24"/>
        </w:rPr>
        <w:t>trauma-informed</w:t>
      </w:r>
      <w:r w:rsidRPr="00DC46D7">
        <w:rPr>
          <w:rFonts w:cstheme="minorHAnsi"/>
          <w:sz w:val="24"/>
          <w:szCs w:val="24"/>
        </w:rPr>
        <w:t xml:space="preserve"> acknowledges that:</w:t>
      </w:r>
    </w:p>
    <w:p w14:paraId="1FA4BB9A" w14:textId="77777777" w:rsidR="00481E61" w:rsidRPr="00DC46D7" w:rsidRDefault="00481E61" w:rsidP="00DD3E20">
      <w:pPr>
        <w:pStyle w:val="ListParagraph"/>
        <w:numPr>
          <w:ilvl w:val="0"/>
          <w:numId w:val="36"/>
        </w:numPr>
        <w:tabs>
          <w:tab w:val="clear" w:pos="284"/>
        </w:tabs>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people accessing services may have experienced trauma which can affect brain development and impact upon ability to trust, willingness to engage, and how they interact with people. </w:t>
      </w:r>
    </w:p>
    <w:p w14:paraId="0DBDBC0B" w14:textId="77777777" w:rsidR="00481E61" w:rsidRPr="00DC46D7" w:rsidRDefault="00481E61" w:rsidP="00DD3E20">
      <w:pPr>
        <w:pStyle w:val="ListParagraph"/>
        <w:numPr>
          <w:ilvl w:val="0"/>
          <w:numId w:val="36"/>
        </w:numPr>
        <w:tabs>
          <w:tab w:val="clear" w:pos="284"/>
        </w:tabs>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people can be retraumatised by an environment or others’ behaviour, and that services that present hierarchies of power or control pose a particular risk. </w:t>
      </w:r>
    </w:p>
    <w:p w14:paraId="42E3B535" w14:textId="77777777" w:rsidR="00481E61" w:rsidRPr="00DC46D7" w:rsidRDefault="00481E61" w:rsidP="00DD3E20">
      <w:pPr>
        <w:pStyle w:val="ListParagraph"/>
        <w:numPr>
          <w:ilvl w:val="0"/>
          <w:numId w:val="36"/>
        </w:numPr>
        <w:tabs>
          <w:tab w:val="clear" w:pos="284"/>
        </w:tabs>
        <w:spacing w:line="240" w:lineRule="auto"/>
        <w:rPr>
          <w:rFonts w:asciiTheme="minorHAnsi" w:hAnsiTheme="minorHAnsi" w:cstheme="minorHAnsi"/>
          <w:color w:val="auto"/>
          <w:sz w:val="24"/>
        </w:rPr>
      </w:pPr>
      <w:r w:rsidRPr="00DC46D7">
        <w:rPr>
          <w:rFonts w:asciiTheme="minorHAnsi" w:hAnsiTheme="minorHAnsi" w:cstheme="minorHAnsi"/>
          <w:color w:val="auto"/>
          <w:sz w:val="24"/>
        </w:rPr>
        <w:lastRenderedPageBreak/>
        <w:t>staff working around trauma and those affected by it can themselves become traumatised.</w:t>
      </w:r>
    </w:p>
    <w:p w14:paraId="34AB8979" w14:textId="77777777" w:rsidR="00481E61" w:rsidRPr="00DC46D7" w:rsidRDefault="00481E61" w:rsidP="005D5D2A">
      <w:pPr>
        <w:pStyle w:val="ListParagraph"/>
        <w:spacing w:line="240" w:lineRule="auto"/>
        <w:rPr>
          <w:rFonts w:asciiTheme="minorHAnsi" w:hAnsiTheme="minorHAnsi" w:cstheme="minorHAnsi"/>
          <w:color w:val="auto"/>
          <w:sz w:val="24"/>
        </w:rPr>
      </w:pPr>
    </w:p>
    <w:p w14:paraId="33C5AAEB" w14:textId="77777777" w:rsidR="00481E61" w:rsidRPr="00DC46D7" w:rsidRDefault="00481E61" w:rsidP="005D5D2A">
      <w:pPr>
        <w:pStyle w:val="ListParagraph"/>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 </w:t>
      </w:r>
    </w:p>
    <w:tbl>
      <w:tblPr>
        <w:tblStyle w:val="PlainTable4"/>
        <w:tblW w:w="0" w:type="auto"/>
        <w:tblLook w:val="04A0" w:firstRow="1" w:lastRow="0" w:firstColumn="1" w:lastColumn="0" w:noHBand="0" w:noVBand="1"/>
      </w:tblPr>
      <w:tblGrid>
        <w:gridCol w:w="3005"/>
        <w:gridCol w:w="3005"/>
        <w:gridCol w:w="3006"/>
      </w:tblGrid>
      <w:tr w:rsidR="00481E61" w:rsidRPr="00DC46D7" w14:paraId="4708F12F" w14:textId="77777777" w:rsidTr="006D7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13AC98B" w14:textId="77777777" w:rsidR="00481E61" w:rsidRPr="00DC46D7" w:rsidRDefault="00481E61" w:rsidP="005D5D2A">
            <w:pPr>
              <w:rPr>
                <w:rFonts w:asciiTheme="minorHAnsi" w:hAnsiTheme="minorHAnsi" w:cstheme="minorHAnsi"/>
                <w:sz w:val="24"/>
                <w:szCs w:val="24"/>
                <w:u w:val="single"/>
              </w:rPr>
            </w:pPr>
            <w:r w:rsidRPr="00DC46D7">
              <w:rPr>
                <w:rFonts w:asciiTheme="minorHAnsi" w:hAnsiTheme="minorHAnsi" w:cstheme="minorHAnsi"/>
                <w:sz w:val="24"/>
                <w:szCs w:val="24"/>
                <w:u w:val="single"/>
              </w:rPr>
              <w:t>Issue</w:t>
            </w:r>
          </w:p>
        </w:tc>
        <w:tc>
          <w:tcPr>
            <w:tcW w:w="3005" w:type="dxa"/>
          </w:tcPr>
          <w:p w14:paraId="0752C0FA" w14:textId="77777777" w:rsidR="00481E61" w:rsidRPr="00DC46D7" w:rsidRDefault="00481E61" w:rsidP="005D5D2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u w:val="single"/>
              </w:rPr>
            </w:pPr>
            <w:r w:rsidRPr="00DC46D7">
              <w:rPr>
                <w:rFonts w:asciiTheme="minorHAnsi" w:hAnsiTheme="minorHAnsi" w:cstheme="minorHAnsi"/>
                <w:sz w:val="24"/>
                <w:szCs w:val="24"/>
                <w:u w:val="single"/>
              </w:rPr>
              <w:t>Impact</w:t>
            </w:r>
          </w:p>
          <w:p w14:paraId="0CC1E461" w14:textId="77777777" w:rsidR="00481E61" w:rsidRPr="00DC46D7" w:rsidRDefault="00481E61" w:rsidP="005D5D2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p>
        </w:tc>
        <w:tc>
          <w:tcPr>
            <w:tcW w:w="3006" w:type="dxa"/>
          </w:tcPr>
          <w:p w14:paraId="05632180" w14:textId="77777777" w:rsidR="00481E61" w:rsidRPr="00DC46D7" w:rsidRDefault="00481E61" w:rsidP="005D5D2A">
            <w:pPr>
              <w:pStyle w:val="ListParagraph"/>
              <w:spacing w:line="240" w:lineRule="auto"/>
              <w:ind w:left="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u w:val="single"/>
              </w:rPr>
            </w:pPr>
            <w:r w:rsidRPr="00DC46D7">
              <w:rPr>
                <w:rFonts w:asciiTheme="minorHAnsi" w:hAnsiTheme="minorHAnsi" w:cstheme="minorHAnsi"/>
                <w:color w:val="auto"/>
                <w:sz w:val="24"/>
                <w:u w:val="single"/>
              </w:rPr>
              <w:t>Response</w:t>
            </w:r>
          </w:p>
        </w:tc>
      </w:tr>
      <w:tr w:rsidR="00481E61" w:rsidRPr="00DC46D7" w14:paraId="313C5931" w14:textId="77777777" w:rsidTr="006D7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D196F11" w14:textId="77777777" w:rsidR="00481E61" w:rsidRPr="00DC46D7" w:rsidRDefault="00481E61" w:rsidP="005D5D2A">
            <w:pPr>
              <w:rPr>
                <w:rFonts w:asciiTheme="minorHAnsi" w:hAnsiTheme="minorHAnsi" w:cstheme="minorHAnsi"/>
                <w:sz w:val="24"/>
                <w:szCs w:val="24"/>
              </w:rPr>
            </w:pPr>
            <w:r w:rsidRPr="00DC46D7">
              <w:rPr>
                <w:rFonts w:asciiTheme="minorHAnsi" w:hAnsiTheme="minorHAnsi" w:cstheme="minorHAnsi"/>
                <w:sz w:val="24"/>
                <w:szCs w:val="24"/>
              </w:rPr>
              <w:t xml:space="preserve">Trauma can affect someone’s ability to trust, willingness to engage and how someone is able to interact </w:t>
            </w:r>
          </w:p>
          <w:p w14:paraId="13C6B499" w14:textId="77777777" w:rsidR="00481E61" w:rsidRPr="00DC46D7" w:rsidRDefault="00481E61" w:rsidP="005D5D2A">
            <w:pPr>
              <w:rPr>
                <w:rFonts w:asciiTheme="minorHAnsi" w:hAnsiTheme="minorHAnsi" w:cstheme="minorHAnsi"/>
                <w:sz w:val="24"/>
                <w:szCs w:val="24"/>
              </w:rPr>
            </w:pPr>
          </w:p>
        </w:tc>
        <w:tc>
          <w:tcPr>
            <w:tcW w:w="3005" w:type="dxa"/>
          </w:tcPr>
          <w:p w14:paraId="490B07C1" w14:textId="77777777" w:rsidR="00481E61" w:rsidRPr="00DC46D7" w:rsidRDefault="00481E61" w:rsidP="005D5D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46D7">
              <w:rPr>
                <w:rFonts w:asciiTheme="minorHAnsi" w:hAnsiTheme="minorHAnsi" w:cstheme="minorHAnsi"/>
                <w:sz w:val="24"/>
                <w:szCs w:val="24"/>
              </w:rPr>
              <w:t>A person may</w:t>
            </w:r>
          </w:p>
          <w:p w14:paraId="47355D77"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have difficulty concentrating, focussing or remembering</w:t>
            </w:r>
          </w:p>
          <w:p w14:paraId="654F7CB7"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become frustrated quickly</w:t>
            </w:r>
          </w:p>
          <w:p w14:paraId="35705432"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appear hostile</w:t>
            </w:r>
          </w:p>
          <w:p w14:paraId="315AC23B"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reject help in the short or long term</w:t>
            </w:r>
          </w:p>
          <w:p w14:paraId="01DA1087" w14:textId="77777777" w:rsidR="00481E61" w:rsidRPr="00DC46D7" w:rsidRDefault="00481E61" w:rsidP="005D5D2A">
            <w:pPr>
              <w:pStyle w:val="ListParagraph"/>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p>
        </w:tc>
        <w:tc>
          <w:tcPr>
            <w:tcW w:w="3006" w:type="dxa"/>
          </w:tcPr>
          <w:p w14:paraId="25B8BC46"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Patience – flexible timescales and routes for providing support</w:t>
            </w:r>
          </w:p>
          <w:p w14:paraId="3B1B89DF"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Compassion – staff treat service users with kindness</w:t>
            </w:r>
          </w:p>
          <w:p w14:paraId="2A850296"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 xml:space="preserve">Reliability – service availability if predictable and consistent. </w:t>
            </w:r>
          </w:p>
          <w:p w14:paraId="4BC0EE69"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Choice – people are supported and trusted to make their own decisions</w:t>
            </w:r>
          </w:p>
          <w:p w14:paraId="43871BA5" w14:textId="77777777" w:rsidR="00481E61" w:rsidRPr="00DC46D7" w:rsidRDefault="00481E61" w:rsidP="00DD3E20">
            <w:pPr>
              <w:pStyle w:val="ListParagraph"/>
              <w:numPr>
                <w:ilvl w:val="0"/>
                <w:numId w:val="37"/>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Co-production – services are developed as a partnership between the organisation and the user</w:t>
            </w:r>
          </w:p>
        </w:tc>
      </w:tr>
      <w:tr w:rsidR="00481E61" w:rsidRPr="00DC46D7" w14:paraId="5994A790" w14:textId="77777777" w:rsidTr="006D710F">
        <w:tc>
          <w:tcPr>
            <w:cnfStyle w:val="001000000000" w:firstRow="0" w:lastRow="0" w:firstColumn="1" w:lastColumn="0" w:oddVBand="0" w:evenVBand="0" w:oddHBand="0" w:evenHBand="0" w:firstRowFirstColumn="0" w:firstRowLastColumn="0" w:lastRowFirstColumn="0" w:lastRowLastColumn="0"/>
            <w:tcW w:w="3005" w:type="dxa"/>
          </w:tcPr>
          <w:p w14:paraId="733674E1" w14:textId="77777777" w:rsidR="00481E61" w:rsidRPr="00DC46D7" w:rsidRDefault="00481E61" w:rsidP="005D5D2A">
            <w:pPr>
              <w:rPr>
                <w:rFonts w:asciiTheme="minorHAnsi" w:hAnsiTheme="minorHAnsi" w:cstheme="minorHAnsi"/>
                <w:sz w:val="24"/>
                <w:szCs w:val="24"/>
              </w:rPr>
            </w:pPr>
            <w:r w:rsidRPr="00DC46D7">
              <w:rPr>
                <w:rFonts w:asciiTheme="minorHAnsi" w:hAnsiTheme="minorHAnsi" w:cstheme="minorHAnsi"/>
                <w:sz w:val="24"/>
                <w:szCs w:val="24"/>
              </w:rPr>
              <w:t>Services can retraumatise</w:t>
            </w:r>
          </w:p>
          <w:p w14:paraId="0B2ED1E7" w14:textId="77777777" w:rsidR="00481E61" w:rsidRPr="00DC46D7" w:rsidRDefault="00481E61" w:rsidP="005D5D2A">
            <w:pPr>
              <w:rPr>
                <w:rFonts w:asciiTheme="minorHAnsi" w:hAnsiTheme="minorHAnsi" w:cstheme="minorHAnsi"/>
                <w:sz w:val="24"/>
                <w:szCs w:val="24"/>
              </w:rPr>
            </w:pPr>
          </w:p>
        </w:tc>
        <w:tc>
          <w:tcPr>
            <w:tcW w:w="3005" w:type="dxa"/>
          </w:tcPr>
          <w:p w14:paraId="1E374FA1" w14:textId="77777777" w:rsidR="00481E61" w:rsidRPr="00DC46D7" w:rsidRDefault="00481E61" w:rsidP="00DD3E20">
            <w:pPr>
              <w:pStyle w:val="ListParagraph"/>
              <w:numPr>
                <w:ilvl w:val="0"/>
                <w:numId w:val="39"/>
              </w:numPr>
              <w:tabs>
                <w:tab w:val="clear" w:pos="284"/>
              </w:tab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A person that feels trapped may lash out.</w:t>
            </w:r>
          </w:p>
          <w:p w14:paraId="4AF69C9E" w14:textId="77777777" w:rsidR="00481E61" w:rsidRPr="00DC46D7" w:rsidRDefault="00481E61" w:rsidP="00DD3E20">
            <w:pPr>
              <w:pStyle w:val="ListParagraph"/>
              <w:numPr>
                <w:ilvl w:val="0"/>
                <w:numId w:val="39"/>
              </w:numPr>
              <w:tabs>
                <w:tab w:val="clear" w:pos="284"/>
              </w:tab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Recalling events can be distressing</w:t>
            </w:r>
          </w:p>
          <w:p w14:paraId="71E33E06" w14:textId="77777777" w:rsidR="00481E61" w:rsidRPr="00DC46D7" w:rsidRDefault="00481E61" w:rsidP="005D5D2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35CF6A36" w14:textId="77777777" w:rsidR="00481E61" w:rsidRPr="00DC46D7" w:rsidRDefault="00481E61" w:rsidP="005D5D2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3006" w:type="dxa"/>
          </w:tcPr>
          <w:p w14:paraId="712A612C" w14:textId="77777777" w:rsidR="00481E61" w:rsidRPr="00DC46D7" w:rsidRDefault="00481E61" w:rsidP="00DD3E20">
            <w:pPr>
              <w:pStyle w:val="ListParagraph"/>
              <w:numPr>
                <w:ilvl w:val="0"/>
                <w:numId w:val="38"/>
              </w:numPr>
              <w:tabs>
                <w:tab w:val="clear" w:pos="284"/>
              </w:tab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 xml:space="preserve">De-escalation; avoidance of physical restraint. </w:t>
            </w:r>
          </w:p>
          <w:p w14:paraId="01DEC0BC" w14:textId="77777777" w:rsidR="00481E61" w:rsidRPr="00DC46D7" w:rsidRDefault="00481E61" w:rsidP="00DD3E20">
            <w:pPr>
              <w:pStyle w:val="ListParagraph"/>
              <w:numPr>
                <w:ilvl w:val="0"/>
                <w:numId w:val="38"/>
              </w:numPr>
              <w:tabs>
                <w:tab w:val="clear" w:pos="284"/>
              </w:tabs>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Staffing is consistent, so service users do not have to repeat themselves.</w:t>
            </w:r>
          </w:p>
        </w:tc>
      </w:tr>
      <w:tr w:rsidR="00481E61" w:rsidRPr="00DC46D7" w14:paraId="2DECA3D4" w14:textId="77777777" w:rsidTr="006D7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6ED3328" w14:textId="77777777" w:rsidR="00481E61" w:rsidRPr="00DC46D7" w:rsidRDefault="00481E61" w:rsidP="005D5D2A">
            <w:pPr>
              <w:rPr>
                <w:rFonts w:asciiTheme="minorHAnsi" w:hAnsiTheme="minorHAnsi" w:cstheme="minorHAnsi"/>
                <w:sz w:val="24"/>
                <w:szCs w:val="24"/>
              </w:rPr>
            </w:pPr>
            <w:r w:rsidRPr="00DC46D7">
              <w:rPr>
                <w:rFonts w:asciiTheme="minorHAnsi" w:hAnsiTheme="minorHAnsi" w:cstheme="minorHAnsi"/>
                <w:sz w:val="24"/>
                <w:szCs w:val="24"/>
              </w:rPr>
              <w:t>Those working in a service can experience secondary trauma</w:t>
            </w:r>
          </w:p>
        </w:tc>
        <w:tc>
          <w:tcPr>
            <w:tcW w:w="3005" w:type="dxa"/>
          </w:tcPr>
          <w:p w14:paraId="44D048F7" w14:textId="77777777" w:rsidR="00481E61" w:rsidRPr="00DC46D7" w:rsidRDefault="00481E61" w:rsidP="00DD3E20">
            <w:pPr>
              <w:pStyle w:val="ListParagraph"/>
              <w:numPr>
                <w:ilvl w:val="0"/>
                <w:numId w:val="40"/>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 xml:space="preserve">Staff members experience compassion fatigue or burnout, affecting their own wellbeing and ability to support service users. </w:t>
            </w:r>
          </w:p>
        </w:tc>
        <w:tc>
          <w:tcPr>
            <w:tcW w:w="3006" w:type="dxa"/>
          </w:tcPr>
          <w:p w14:paraId="058C17DB" w14:textId="77777777" w:rsidR="00481E61" w:rsidRPr="00DC46D7" w:rsidRDefault="00481E61" w:rsidP="00DD3E20">
            <w:pPr>
              <w:pStyle w:val="ListParagraph"/>
              <w:numPr>
                <w:ilvl w:val="0"/>
                <w:numId w:val="40"/>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Knowledge – staff are trained in the science of trauma and can rationalise challenging behaviour or hostility</w:t>
            </w:r>
          </w:p>
          <w:p w14:paraId="6A7BE427" w14:textId="77777777" w:rsidR="00481E61" w:rsidRPr="00DC46D7" w:rsidRDefault="00481E61" w:rsidP="00DD3E20">
            <w:pPr>
              <w:pStyle w:val="ListParagraph"/>
              <w:numPr>
                <w:ilvl w:val="0"/>
                <w:numId w:val="40"/>
              </w:numPr>
              <w:tabs>
                <w:tab w:val="clear" w:pos="2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DC46D7">
              <w:rPr>
                <w:rFonts w:asciiTheme="minorHAnsi" w:hAnsiTheme="minorHAnsi" w:cstheme="minorHAnsi"/>
                <w:color w:val="auto"/>
                <w:sz w:val="24"/>
              </w:rPr>
              <w:t xml:space="preserve">A supportive culture which actively protects staff health and wellbeing.  </w:t>
            </w:r>
          </w:p>
        </w:tc>
      </w:tr>
    </w:tbl>
    <w:p w14:paraId="6A55D8ED" w14:textId="77777777" w:rsidR="00481E61" w:rsidRPr="00DC46D7" w:rsidRDefault="00481E61" w:rsidP="005D5D2A">
      <w:pPr>
        <w:spacing w:line="240" w:lineRule="auto"/>
        <w:rPr>
          <w:rFonts w:cstheme="minorHAnsi"/>
          <w:sz w:val="24"/>
          <w:szCs w:val="24"/>
        </w:rPr>
      </w:pPr>
    </w:p>
    <w:p w14:paraId="7A6FDEED" w14:textId="77777777" w:rsidR="00481E61" w:rsidRPr="00DC46D7" w:rsidRDefault="00481E61" w:rsidP="005D5D2A">
      <w:pPr>
        <w:spacing w:line="240" w:lineRule="auto"/>
        <w:rPr>
          <w:rFonts w:cstheme="minorHAnsi"/>
          <w:sz w:val="24"/>
          <w:szCs w:val="24"/>
        </w:rPr>
      </w:pPr>
    </w:p>
    <w:p w14:paraId="07A75958" w14:textId="563AF8DA" w:rsidR="00481E61" w:rsidRPr="00DC46D7" w:rsidRDefault="00481E61" w:rsidP="005D5D2A">
      <w:pPr>
        <w:spacing w:line="240" w:lineRule="auto"/>
        <w:rPr>
          <w:rFonts w:cstheme="minorHAnsi"/>
          <w:sz w:val="24"/>
          <w:szCs w:val="24"/>
        </w:rPr>
      </w:pPr>
      <w:r w:rsidRPr="00DC46D7">
        <w:rPr>
          <w:rFonts w:cstheme="minorHAnsi"/>
          <w:sz w:val="24"/>
          <w:szCs w:val="24"/>
        </w:rPr>
        <w:t xml:space="preserve">For example, a person who has experienced abuse, neglect, or chronic fear may become hyper-vigilant and mistrusting of other people and find it more difficult to manage their emotions. A trauma-informed perspective accommodates this by making service </w:t>
      </w:r>
      <w:r w:rsidRPr="00DC46D7">
        <w:rPr>
          <w:rFonts w:cstheme="minorHAnsi"/>
          <w:sz w:val="24"/>
          <w:szCs w:val="24"/>
        </w:rPr>
        <w:lastRenderedPageBreak/>
        <w:t>environments feel safe, showing patience and recognising challenging behaviour as a manifestation of distress. It recognises ‘survival mode’, risk factors for re-traumatisation, and asks not “what is wrong with you?” but “what happened to you?”.</w:t>
      </w:r>
    </w:p>
    <w:p w14:paraId="3A1B415D" w14:textId="77777777" w:rsidR="00481E61" w:rsidRPr="00DC46D7" w:rsidRDefault="00481E61" w:rsidP="005D5D2A">
      <w:pPr>
        <w:spacing w:line="240" w:lineRule="auto"/>
        <w:rPr>
          <w:rFonts w:cstheme="minorHAnsi"/>
          <w:sz w:val="24"/>
          <w:szCs w:val="24"/>
        </w:rPr>
      </w:pPr>
      <w:r w:rsidRPr="00DC46D7">
        <w:rPr>
          <w:rFonts w:cstheme="minorHAnsi"/>
          <w:sz w:val="24"/>
          <w:szCs w:val="24"/>
        </w:rPr>
        <w:t xml:space="preserve">A related concept is </w:t>
      </w:r>
      <w:r w:rsidRPr="00DC46D7">
        <w:rPr>
          <w:rFonts w:cstheme="minorHAnsi"/>
          <w:b/>
          <w:sz w:val="24"/>
          <w:szCs w:val="24"/>
        </w:rPr>
        <w:t>‘psychologically-informed environments’</w:t>
      </w:r>
      <w:r w:rsidRPr="00DC46D7">
        <w:rPr>
          <w:rFonts w:cstheme="minorHAnsi"/>
          <w:sz w:val="24"/>
          <w:szCs w:val="24"/>
        </w:rPr>
        <w:t>. These are settings or services that make use of psychological frameworks or theories in their physical design, operating policies, and how staff are supported and trained</w:t>
      </w:r>
      <w:r w:rsidRPr="00DC46D7">
        <w:rPr>
          <w:rStyle w:val="EndnoteReference"/>
          <w:rFonts w:cstheme="minorHAnsi"/>
          <w:sz w:val="24"/>
          <w:szCs w:val="24"/>
        </w:rPr>
        <w:endnoteReference w:id="1"/>
      </w:r>
      <w:r w:rsidRPr="00DC46D7">
        <w:rPr>
          <w:rFonts w:cstheme="minorHAnsi"/>
          <w:sz w:val="24"/>
          <w:szCs w:val="24"/>
        </w:rPr>
        <w:t>. A psychologically-informed environment takes into account people’s thoughts and feelings – in the context of ACEs, this means people that have experienced or are experiencing trauma – and may incorporate elements of attachment theory or community psychology. In London, the most comprehensive adoption of this approach is seen in homelessness services</w:t>
      </w:r>
      <w:r w:rsidRPr="00DC46D7">
        <w:rPr>
          <w:rStyle w:val="EndnoteReference"/>
          <w:rFonts w:cstheme="minorHAnsi"/>
          <w:sz w:val="24"/>
          <w:szCs w:val="24"/>
        </w:rPr>
        <w:endnoteReference w:id="2"/>
      </w:r>
      <w:r w:rsidRPr="00DC46D7">
        <w:rPr>
          <w:rFonts w:cstheme="minorHAnsi"/>
          <w:sz w:val="24"/>
          <w:szCs w:val="24"/>
        </w:rPr>
        <w:t>,</w:t>
      </w:r>
      <w:r w:rsidRPr="00DC46D7">
        <w:rPr>
          <w:rStyle w:val="EndnoteReference"/>
          <w:rFonts w:cstheme="minorHAnsi"/>
          <w:sz w:val="24"/>
          <w:szCs w:val="24"/>
        </w:rPr>
        <w:endnoteReference w:id="3"/>
      </w:r>
      <w:r w:rsidRPr="00DC46D7">
        <w:rPr>
          <w:rFonts w:cstheme="minorHAnsi"/>
          <w:sz w:val="24"/>
          <w:szCs w:val="24"/>
        </w:rPr>
        <w:t>,</w:t>
      </w:r>
      <w:r w:rsidRPr="00DC46D7">
        <w:rPr>
          <w:rStyle w:val="EndnoteReference"/>
          <w:rFonts w:cstheme="minorHAnsi"/>
          <w:sz w:val="24"/>
          <w:szCs w:val="24"/>
        </w:rPr>
        <w:endnoteReference w:id="4"/>
      </w:r>
      <w:r w:rsidRPr="00DC46D7">
        <w:rPr>
          <w:rFonts w:cstheme="minorHAnsi"/>
          <w:sz w:val="24"/>
          <w:szCs w:val="24"/>
        </w:rPr>
        <w:t xml:space="preserve"> with some exploration by domestic abuse services</w:t>
      </w:r>
      <w:r w:rsidRPr="00DC46D7">
        <w:rPr>
          <w:rStyle w:val="EndnoteReference"/>
          <w:rFonts w:cstheme="minorHAnsi"/>
          <w:sz w:val="24"/>
          <w:szCs w:val="24"/>
        </w:rPr>
        <w:endnoteReference w:id="5"/>
      </w:r>
      <w:r w:rsidRPr="00DC46D7">
        <w:rPr>
          <w:rFonts w:cstheme="minorHAnsi"/>
          <w:sz w:val="24"/>
          <w:szCs w:val="24"/>
        </w:rPr>
        <w:t xml:space="preserve">.   </w:t>
      </w:r>
    </w:p>
    <w:p w14:paraId="27A9415F" w14:textId="426736D1" w:rsidR="00481E61" w:rsidRPr="00DC46D7" w:rsidRDefault="00481E61" w:rsidP="005D5D2A">
      <w:pPr>
        <w:pStyle w:val="Heading1"/>
        <w:rPr>
          <w:rFonts w:asciiTheme="minorHAnsi" w:hAnsiTheme="minorHAnsi" w:cstheme="minorHAnsi"/>
          <w:color w:val="auto"/>
          <w:sz w:val="24"/>
          <w:szCs w:val="24"/>
        </w:rPr>
      </w:pPr>
      <w:bookmarkStart w:id="53" w:name="_Toc23521666"/>
      <w:r w:rsidRPr="00DC46D7">
        <w:rPr>
          <w:rFonts w:asciiTheme="minorHAnsi" w:hAnsiTheme="minorHAnsi" w:cstheme="minorHAnsi"/>
          <w:color w:val="auto"/>
          <w:sz w:val="24"/>
          <w:szCs w:val="24"/>
        </w:rPr>
        <w:t>Nuances of ‘trauma-informed’ – clarifying definitions</w:t>
      </w:r>
      <w:bookmarkEnd w:id="53"/>
    </w:p>
    <w:p w14:paraId="10475EAF" w14:textId="7C8C5CB1" w:rsidR="00481E61" w:rsidRPr="00DC46D7" w:rsidRDefault="00481E61" w:rsidP="005D5D2A">
      <w:pPr>
        <w:spacing w:line="240" w:lineRule="auto"/>
        <w:rPr>
          <w:rFonts w:cstheme="minorHAnsi"/>
          <w:sz w:val="24"/>
          <w:szCs w:val="24"/>
        </w:rPr>
      </w:pPr>
      <w:r w:rsidRPr="00DC46D7">
        <w:rPr>
          <w:rFonts w:cstheme="minorHAnsi"/>
          <w:sz w:val="24"/>
          <w:szCs w:val="24"/>
        </w:rPr>
        <w:t>The concept of ‘trauma-informed’ services can become complicated when discussed in the context of acute violent incidents.</w:t>
      </w:r>
    </w:p>
    <w:p w14:paraId="58377DC2" w14:textId="637D18CA" w:rsidR="00481E61" w:rsidRPr="00DC46D7" w:rsidRDefault="00481E61" w:rsidP="005D5D2A">
      <w:pPr>
        <w:spacing w:line="240" w:lineRule="auto"/>
        <w:rPr>
          <w:rFonts w:cstheme="minorHAnsi"/>
          <w:sz w:val="24"/>
          <w:szCs w:val="24"/>
        </w:rPr>
      </w:pPr>
      <w:r w:rsidRPr="00DC46D7">
        <w:rPr>
          <w:rFonts w:cstheme="minorHAnsi"/>
          <w:b/>
          <w:sz w:val="24"/>
          <w:szCs w:val="24"/>
        </w:rPr>
        <w:t>Trauma-informed schools</w:t>
      </w:r>
      <w:r w:rsidRPr="00DC46D7">
        <w:rPr>
          <w:rFonts w:cstheme="minorHAnsi"/>
          <w:sz w:val="24"/>
          <w:szCs w:val="24"/>
        </w:rPr>
        <w:t xml:space="preserve"> – a whole-school approach to understanding and supporting children that show challenging behaviour, or other signs of difficulty. All staff in the setting recognise ‘behaviour as a manifestation of distress’ and approach it with curiosity and compassion for its underlying cause(s). The school environment feels safe, inclusive and nurturing towards all the children that attend, not only those with difficulties. The staff feel supported to deliver this approach because it is the ethos of the school. Staff’s vulnerability to secondary-trauma is recognised and supported.   </w:t>
      </w:r>
    </w:p>
    <w:p w14:paraId="319A4610" w14:textId="109C5ECA" w:rsidR="00481E61" w:rsidRPr="00DC46D7" w:rsidRDefault="00481E61" w:rsidP="005D5D2A">
      <w:pPr>
        <w:spacing w:line="240" w:lineRule="auto"/>
        <w:rPr>
          <w:rFonts w:cstheme="minorHAnsi"/>
          <w:sz w:val="24"/>
          <w:szCs w:val="24"/>
        </w:rPr>
      </w:pPr>
      <w:r w:rsidRPr="00DC46D7">
        <w:rPr>
          <w:rFonts w:cstheme="minorHAnsi"/>
          <w:b/>
          <w:sz w:val="24"/>
          <w:szCs w:val="24"/>
        </w:rPr>
        <w:t>Attachment-informed</w:t>
      </w:r>
      <w:r w:rsidRPr="00DC46D7">
        <w:rPr>
          <w:rFonts w:cstheme="minorHAnsi"/>
          <w:sz w:val="24"/>
          <w:szCs w:val="24"/>
        </w:rPr>
        <w:t xml:space="preserve"> </w:t>
      </w:r>
      <w:r w:rsidRPr="00DC46D7">
        <w:rPr>
          <w:rFonts w:cstheme="minorHAnsi"/>
          <w:b/>
          <w:sz w:val="24"/>
          <w:szCs w:val="24"/>
        </w:rPr>
        <w:t xml:space="preserve">schools </w:t>
      </w:r>
      <w:r w:rsidRPr="00DC46D7">
        <w:rPr>
          <w:rFonts w:cstheme="minorHAnsi"/>
          <w:sz w:val="24"/>
          <w:szCs w:val="24"/>
        </w:rPr>
        <w:t>–</w:t>
      </w:r>
      <w:r w:rsidRPr="00DC46D7">
        <w:rPr>
          <w:rFonts w:cstheme="minorHAnsi"/>
          <w:b/>
          <w:sz w:val="24"/>
          <w:szCs w:val="24"/>
        </w:rPr>
        <w:t xml:space="preserve"> </w:t>
      </w:r>
      <w:r w:rsidRPr="00DC46D7">
        <w:rPr>
          <w:rFonts w:cstheme="minorHAnsi"/>
          <w:sz w:val="24"/>
          <w:szCs w:val="24"/>
        </w:rPr>
        <w:t xml:space="preserve">similar to ‘trauma-informed’, but framed in terms of the asset of attachment, rather than the deficit of trauma. Attachment-informed schools apply a whole-school approach to mental health and wellbeing, with a focus on the developmental relevance of attachment, in which all staff receive training. The school ethos, design and approaches to learning support secure attachment between children and school staff. Schools are particularly aware of children that may have experienced trauma, such as Looked After Children (LAC) and provide additional support to enable those children to develop trusted, secure relationships. Challenging behaviour is understood and managed through an attachment framing. </w:t>
      </w:r>
    </w:p>
    <w:p w14:paraId="067EA0EB" w14:textId="77777777" w:rsidR="00481E61" w:rsidRPr="00DC46D7" w:rsidRDefault="00481E61" w:rsidP="005D5D2A">
      <w:pPr>
        <w:spacing w:line="240" w:lineRule="auto"/>
        <w:rPr>
          <w:rFonts w:cstheme="minorHAnsi"/>
          <w:sz w:val="24"/>
          <w:szCs w:val="24"/>
        </w:rPr>
      </w:pPr>
      <w:r w:rsidRPr="00DC46D7">
        <w:rPr>
          <w:rFonts w:cstheme="minorHAnsi"/>
          <w:b/>
          <w:sz w:val="24"/>
          <w:szCs w:val="24"/>
        </w:rPr>
        <w:t xml:space="preserve">Trauma-informed policing </w:t>
      </w:r>
      <w:r w:rsidRPr="00DC46D7">
        <w:rPr>
          <w:rFonts w:cstheme="minorHAnsi"/>
          <w:sz w:val="24"/>
          <w:szCs w:val="24"/>
        </w:rPr>
        <w:t xml:space="preserve">– </w:t>
      </w:r>
    </w:p>
    <w:p w14:paraId="42F00753" w14:textId="77777777" w:rsidR="00481E61" w:rsidRPr="00DC46D7" w:rsidRDefault="00481E61" w:rsidP="00DD3E20">
      <w:pPr>
        <w:pStyle w:val="ListParagraph"/>
        <w:numPr>
          <w:ilvl w:val="0"/>
          <w:numId w:val="35"/>
        </w:numPr>
        <w:tabs>
          <w:tab w:val="clear" w:pos="284"/>
        </w:tabs>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Front-line staff recognise ‘behaviour as a manifestation of distress’ when working with children and young people who display challenging behaviour in their interactions and in the CJS settings. </w:t>
      </w:r>
    </w:p>
    <w:p w14:paraId="0D55DE96" w14:textId="77777777" w:rsidR="00481E61" w:rsidRPr="00DC46D7" w:rsidRDefault="00481E61" w:rsidP="00DD3E20">
      <w:pPr>
        <w:pStyle w:val="ListParagraph"/>
        <w:numPr>
          <w:ilvl w:val="0"/>
          <w:numId w:val="35"/>
        </w:numPr>
        <w:tabs>
          <w:tab w:val="clear" w:pos="284"/>
        </w:tabs>
        <w:spacing w:line="240" w:lineRule="auto"/>
        <w:rPr>
          <w:rFonts w:asciiTheme="minorHAnsi" w:hAnsiTheme="minorHAnsi" w:cstheme="minorHAnsi"/>
          <w:color w:val="auto"/>
          <w:sz w:val="24"/>
        </w:rPr>
      </w:pPr>
      <w:r w:rsidRPr="00DC46D7">
        <w:rPr>
          <w:rFonts w:asciiTheme="minorHAnsi" w:hAnsiTheme="minorHAnsi" w:cstheme="minorHAnsi"/>
          <w:color w:val="auto"/>
          <w:sz w:val="24"/>
        </w:rPr>
        <w:t>Staff recognise that there is a high incidence of trauma and prior victimisation in the cohort of children and young people more often in contact with Police.</w:t>
      </w:r>
    </w:p>
    <w:p w14:paraId="3248D565" w14:textId="77777777" w:rsidR="00481E61" w:rsidRPr="00DC46D7" w:rsidRDefault="00481E61" w:rsidP="00DD3E20">
      <w:pPr>
        <w:pStyle w:val="ListParagraph"/>
        <w:numPr>
          <w:ilvl w:val="0"/>
          <w:numId w:val="35"/>
        </w:numPr>
        <w:tabs>
          <w:tab w:val="clear" w:pos="284"/>
        </w:tabs>
        <w:spacing w:line="240" w:lineRule="auto"/>
        <w:rPr>
          <w:rFonts w:asciiTheme="minorHAnsi" w:hAnsiTheme="minorHAnsi" w:cstheme="minorHAnsi"/>
          <w:color w:val="auto"/>
          <w:sz w:val="24"/>
        </w:rPr>
      </w:pPr>
      <w:r w:rsidRPr="00DC46D7">
        <w:rPr>
          <w:rFonts w:asciiTheme="minorHAnsi" w:hAnsiTheme="minorHAnsi" w:cstheme="minorHAnsi"/>
          <w:color w:val="auto"/>
          <w:sz w:val="24"/>
        </w:rPr>
        <w:t>Staff recognise that physical and procedural control has the potential to re-traumatise individuals by reasserting the power dynamic associated with prior coercion or abuse, and that prior trauma can make an individual more ‘reactive’.</w:t>
      </w:r>
    </w:p>
    <w:p w14:paraId="42C2EE84" w14:textId="54BDFC6B" w:rsidR="00481E61" w:rsidRPr="00DC46D7" w:rsidRDefault="00481E61" w:rsidP="00DD3E20">
      <w:pPr>
        <w:pStyle w:val="ListParagraph"/>
        <w:numPr>
          <w:ilvl w:val="0"/>
          <w:numId w:val="35"/>
        </w:numPr>
        <w:tabs>
          <w:tab w:val="clear" w:pos="284"/>
        </w:tabs>
        <w:spacing w:line="240" w:lineRule="auto"/>
        <w:rPr>
          <w:rFonts w:asciiTheme="minorHAnsi" w:hAnsiTheme="minorHAnsi" w:cstheme="minorHAnsi"/>
          <w:color w:val="auto"/>
          <w:sz w:val="24"/>
        </w:rPr>
      </w:pPr>
      <w:r w:rsidRPr="00DC46D7">
        <w:rPr>
          <w:rFonts w:asciiTheme="minorHAnsi" w:hAnsiTheme="minorHAnsi" w:cstheme="minorHAnsi"/>
          <w:color w:val="auto"/>
          <w:sz w:val="24"/>
        </w:rPr>
        <w:t xml:space="preserve">When taking evidence, officers recognise that the psychological impact of trauma – related to the current incident or prior experiences– can affect someone’s ability to recall events clearly and can affect how they respond(ed) to an objectively </w:t>
      </w:r>
      <w:r w:rsidRPr="00DC46D7">
        <w:rPr>
          <w:rFonts w:asciiTheme="minorHAnsi" w:hAnsiTheme="minorHAnsi" w:cstheme="minorHAnsi"/>
          <w:color w:val="auto"/>
          <w:sz w:val="24"/>
        </w:rPr>
        <w:lastRenderedPageBreak/>
        <w:t xml:space="preserve">dangerous situation. And that recounting traumatic events can retraumatise the individual. </w:t>
      </w:r>
    </w:p>
    <w:p w14:paraId="17897502" w14:textId="77777777" w:rsidR="009B7E10" w:rsidRPr="00DC46D7" w:rsidRDefault="009B7E10" w:rsidP="009B7E10">
      <w:pPr>
        <w:pStyle w:val="ListParagraph"/>
        <w:tabs>
          <w:tab w:val="clear" w:pos="284"/>
        </w:tabs>
        <w:spacing w:line="240" w:lineRule="auto"/>
        <w:rPr>
          <w:rFonts w:asciiTheme="minorHAnsi" w:hAnsiTheme="minorHAnsi" w:cstheme="minorHAnsi"/>
          <w:color w:val="auto"/>
          <w:sz w:val="24"/>
        </w:rPr>
      </w:pPr>
    </w:p>
    <w:p w14:paraId="3402202E" w14:textId="0E0DDC58" w:rsidR="00481E61" w:rsidRPr="00DC46D7" w:rsidRDefault="00481E61" w:rsidP="005D5D2A">
      <w:pPr>
        <w:spacing w:line="240" w:lineRule="auto"/>
        <w:rPr>
          <w:rFonts w:cstheme="minorHAnsi"/>
          <w:sz w:val="24"/>
          <w:szCs w:val="24"/>
        </w:rPr>
      </w:pPr>
      <w:r w:rsidRPr="00DC46D7">
        <w:rPr>
          <w:rFonts w:cstheme="minorHAnsi"/>
          <w:b/>
          <w:sz w:val="24"/>
          <w:szCs w:val="24"/>
        </w:rPr>
        <w:t xml:space="preserve">Trauma-informed front-line services – </w:t>
      </w:r>
      <w:r w:rsidRPr="00DC46D7">
        <w:rPr>
          <w:rFonts w:cstheme="minorHAnsi"/>
          <w:sz w:val="24"/>
          <w:szCs w:val="24"/>
        </w:rPr>
        <w:t xml:space="preserve">Including housing, health and social services, and youth work recognise challenging behaviour as a manifestation of distress. Staff recognise that traumatic experiences can affect an individual’s ability to trust others, to provide information, and to engage with services and systems, even those that are trying to help them.  </w:t>
      </w:r>
    </w:p>
    <w:p w14:paraId="238B7E67" w14:textId="0766E631" w:rsidR="00481E61" w:rsidRPr="00DC46D7" w:rsidRDefault="00481E61" w:rsidP="005D5D2A">
      <w:pPr>
        <w:spacing w:line="240" w:lineRule="auto"/>
        <w:rPr>
          <w:rFonts w:cstheme="minorHAnsi"/>
          <w:sz w:val="24"/>
          <w:szCs w:val="24"/>
        </w:rPr>
      </w:pPr>
      <w:r w:rsidRPr="00DC46D7">
        <w:rPr>
          <w:rFonts w:cstheme="minorHAnsi"/>
          <w:b/>
          <w:sz w:val="24"/>
          <w:szCs w:val="24"/>
        </w:rPr>
        <w:t xml:space="preserve">Trauma counselling – </w:t>
      </w:r>
      <w:r w:rsidRPr="00DC46D7">
        <w:rPr>
          <w:rFonts w:cstheme="minorHAnsi"/>
          <w:sz w:val="24"/>
          <w:szCs w:val="24"/>
        </w:rPr>
        <w:t xml:space="preserve">Therapeutic (treatment) approach to supporting someone who has experienced something that has led to them feeling traumatised. This could be bereavement, witnessing a violent incident, or experiencing multiple adversities over time.  </w:t>
      </w:r>
    </w:p>
    <w:p w14:paraId="08CE618E" w14:textId="118FC4FF" w:rsidR="00481E61" w:rsidRPr="00DC46D7" w:rsidRDefault="00481E61" w:rsidP="005D5D2A">
      <w:pPr>
        <w:spacing w:line="240" w:lineRule="auto"/>
        <w:rPr>
          <w:rFonts w:cstheme="minorHAnsi"/>
          <w:sz w:val="24"/>
          <w:szCs w:val="24"/>
        </w:rPr>
      </w:pPr>
      <w:r w:rsidRPr="00DC46D7">
        <w:rPr>
          <w:rFonts w:cstheme="minorHAnsi"/>
          <w:b/>
          <w:sz w:val="24"/>
          <w:szCs w:val="24"/>
        </w:rPr>
        <w:t>Trauma centre or Major Trauma Centre (MCT)</w:t>
      </w:r>
      <w:r w:rsidRPr="00DC46D7">
        <w:rPr>
          <w:rFonts w:cstheme="minorHAnsi"/>
          <w:sz w:val="24"/>
          <w:szCs w:val="24"/>
        </w:rPr>
        <w:t xml:space="preserve"> – Hospital ward providing complex surgical treatment to people with severe injuries. </w:t>
      </w:r>
    </w:p>
    <w:p w14:paraId="29C63EAC" w14:textId="3C12633D" w:rsidR="00481E61" w:rsidRPr="00DC46D7" w:rsidRDefault="00481E61" w:rsidP="005D5D2A">
      <w:pPr>
        <w:spacing w:line="240" w:lineRule="auto"/>
        <w:rPr>
          <w:rFonts w:cstheme="minorHAnsi"/>
          <w:sz w:val="24"/>
          <w:szCs w:val="24"/>
        </w:rPr>
      </w:pPr>
      <w:r w:rsidRPr="00DC46D7">
        <w:rPr>
          <w:rFonts w:cstheme="minorHAnsi"/>
          <w:b/>
          <w:sz w:val="24"/>
          <w:szCs w:val="24"/>
        </w:rPr>
        <w:t>Responses to community trauma</w:t>
      </w:r>
      <w:r w:rsidRPr="00DC46D7">
        <w:rPr>
          <w:rFonts w:cstheme="minorHAnsi"/>
          <w:sz w:val="24"/>
          <w:szCs w:val="24"/>
        </w:rPr>
        <w:t xml:space="preserve"> – Likely to comprise multiple components, which may </w:t>
      </w:r>
      <w:r w:rsidR="0055781F" w:rsidRPr="00DC46D7">
        <w:rPr>
          <w:rFonts w:cstheme="minorHAnsi"/>
          <w:sz w:val="24"/>
          <w:szCs w:val="24"/>
        </w:rPr>
        <w:t>include</w:t>
      </w:r>
      <w:r w:rsidRPr="00DC46D7">
        <w:rPr>
          <w:rFonts w:cstheme="minorHAnsi"/>
          <w:sz w:val="24"/>
          <w:szCs w:val="24"/>
        </w:rPr>
        <w:t xml:space="preserve"> providing/increasing access to individual counselling or other psychological therapies; group therapy or support sessions; additional trauma-focussed health and wellbeing support made available in schools. Such approaches should first include work to understand the needs of the community, incorporating local knowledge, existing provision, and wherever possible, be designed in collaboration with those affected.   </w:t>
      </w:r>
    </w:p>
    <w:p w14:paraId="1E708E46" w14:textId="2D232A2A" w:rsidR="00481E61" w:rsidRPr="00DC46D7" w:rsidRDefault="00481E61" w:rsidP="005D5D2A">
      <w:pPr>
        <w:spacing w:line="240" w:lineRule="auto"/>
        <w:rPr>
          <w:rFonts w:cstheme="minorHAnsi"/>
          <w:sz w:val="24"/>
          <w:szCs w:val="24"/>
        </w:rPr>
      </w:pPr>
      <w:r w:rsidRPr="00DC46D7">
        <w:rPr>
          <w:rFonts w:cstheme="minorHAnsi"/>
          <w:b/>
          <w:sz w:val="24"/>
          <w:szCs w:val="24"/>
        </w:rPr>
        <w:t xml:space="preserve">Secondary trauma – </w:t>
      </w:r>
      <w:r w:rsidRPr="00DC46D7">
        <w:rPr>
          <w:rFonts w:cstheme="minorHAnsi"/>
          <w:sz w:val="24"/>
          <w:szCs w:val="24"/>
        </w:rPr>
        <w:t xml:space="preserve">Can be experienced by the staff who work with people that have been traumatised or injured. For example, youth workers who support injured young people in MCTs may themselves be traumatised by repeatedly witnessing harm. The symptoms of secondary trauma are similar to those of Post-Traumatic Stress Disorder (PTSD) and can include re-imagining or re-living of the experiences described or avoidant behaviour. A ‘trauma-informed service’ recognises this risk and supports staff accordingly.  </w:t>
      </w:r>
    </w:p>
    <w:p w14:paraId="5F0EE1BA" w14:textId="77777777" w:rsidR="00481E61" w:rsidRPr="00DC46D7" w:rsidRDefault="00481E61" w:rsidP="005D5D2A">
      <w:pPr>
        <w:spacing w:line="240" w:lineRule="auto"/>
        <w:rPr>
          <w:rFonts w:cstheme="minorHAnsi"/>
          <w:sz w:val="24"/>
          <w:szCs w:val="24"/>
        </w:rPr>
      </w:pPr>
      <w:r w:rsidRPr="00DC46D7">
        <w:rPr>
          <w:rFonts w:cstheme="minorHAnsi"/>
          <w:b/>
          <w:sz w:val="24"/>
          <w:szCs w:val="24"/>
        </w:rPr>
        <w:t xml:space="preserve">Vicarious trauma – </w:t>
      </w:r>
      <w:r w:rsidRPr="00DC46D7">
        <w:rPr>
          <w:rFonts w:cstheme="minorHAnsi"/>
          <w:sz w:val="24"/>
          <w:szCs w:val="24"/>
        </w:rPr>
        <w:t xml:space="preserve">Similar to secondary trauma, vicarious trauma describes the situation in which a person who is exposed to other people’s trauma experiences changes in their feelings and attitudes (but not the re-imagining or behaviour-change aspects of secondary trauma). </w:t>
      </w:r>
      <w:r w:rsidRPr="00DC46D7">
        <w:rPr>
          <w:rFonts w:cstheme="minorHAnsi"/>
          <w:sz w:val="24"/>
          <w:szCs w:val="24"/>
        </w:rPr>
        <w:tab/>
        <w:t xml:space="preserve"> </w:t>
      </w:r>
    </w:p>
    <w:p w14:paraId="06D815E4" w14:textId="207F84D1" w:rsidR="00481E61" w:rsidRPr="00DC46D7" w:rsidRDefault="00481E61" w:rsidP="005D5D2A">
      <w:pPr>
        <w:spacing w:line="240" w:lineRule="auto"/>
        <w:rPr>
          <w:rFonts w:cstheme="minorHAnsi"/>
          <w:sz w:val="24"/>
          <w:szCs w:val="24"/>
        </w:rPr>
      </w:pPr>
      <w:r w:rsidRPr="00DC46D7">
        <w:rPr>
          <w:rFonts w:cstheme="minorHAnsi"/>
          <w:b/>
          <w:sz w:val="24"/>
          <w:szCs w:val="24"/>
        </w:rPr>
        <w:t xml:space="preserve">Compassion fatigue </w:t>
      </w:r>
      <w:r w:rsidRPr="00DC46D7">
        <w:rPr>
          <w:rFonts w:cstheme="minorHAnsi"/>
          <w:sz w:val="24"/>
          <w:szCs w:val="24"/>
        </w:rPr>
        <w:t xml:space="preserve">or </w:t>
      </w:r>
      <w:r w:rsidRPr="00DC46D7">
        <w:rPr>
          <w:rFonts w:cstheme="minorHAnsi"/>
          <w:b/>
          <w:sz w:val="24"/>
          <w:szCs w:val="24"/>
        </w:rPr>
        <w:t xml:space="preserve">burnout – </w:t>
      </w:r>
      <w:r w:rsidRPr="00DC46D7">
        <w:rPr>
          <w:rFonts w:cstheme="minorHAnsi"/>
          <w:sz w:val="24"/>
          <w:szCs w:val="24"/>
        </w:rPr>
        <w:t>Similar to secondary and vicarious trauma, this refers to reductions in feelings of compassion towards traumatised service users over time spent working with traumatised people. It generally occurs as part of a reduction in a worker’s mental health and wellbeing more broadly. This can result in a reduction in the quality of care a worker is able to provide to their service users.</w:t>
      </w:r>
    </w:p>
    <w:p w14:paraId="03593835" w14:textId="09E0E2A1" w:rsidR="00481E61" w:rsidRPr="00DC46D7" w:rsidRDefault="00481E61" w:rsidP="005D5D2A">
      <w:pPr>
        <w:pStyle w:val="Heading1"/>
        <w:rPr>
          <w:rFonts w:asciiTheme="minorHAnsi" w:hAnsiTheme="minorHAnsi" w:cstheme="minorHAnsi"/>
          <w:color w:val="auto"/>
          <w:sz w:val="24"/>
          <w:szCs w:val="24"/>
        </w:rPr>
      </w:pPr>
      <w:bookmarkStart w:id="54" w:name="_Toc23521670"/>
      <w:r w:rsidRPr="00DC46D7">
        <w:rPr>
          <w:rFonts w:asciiTheme="minorHAnsi" w:hAnsiTheme="minorHAnsi" w:cstheme="minorHAnsi"/>
          <w:color w:val="auto"/>
          <w:sz w:val="24"/>
          <w:szCs w:val="24"/>
        </w:rPr>
        <w:t>Approaches to intervention</w:t>
      </w:r>
      <w:bookmarkEnd w:id="54"/>
    </w:p>
    <w:p w14:paraId="4B6DAC32" w14:textId="30001DCE" w:rsidR="00481E61" w:rsidRPr="00DC46D7" w:rsidRDefault="00481E61" w:rsidP="005D5D2A">
      <w:pPr>
        <w:spacing w:line="240" w:lineRule="auto"/>
        <w:rPr>
          <w:rFonts w:cstheme="minorHAnsi"/>
          <w:sz w:val="24"/>
          <w:szCs w:val="24"/>
        </w:rPr>
      </w:pPr>
      <w:r w:rsidRPr="00DC46D7">
        <w:rPr>
          <w:rFonts w:cstheme="minorHAnsi"/>
          <w:b/>
          <w:sz w:val="24"/>
          <w:szCs w:val="24"/>
        </w:rPr>
        <w:t>Individual-level interventions</w:t>
      </w:r>
      <w:r w:rsidRPr="00DC46D7">
        <w:rPr>
          <w:rFonts w:cstheme="minorHAnsi"/>
          <w:sz w:val="24"/>
          <w:szCs w:val="24"/>
        </w:rPr>
        <w:t xml:space="preserve"> for those that have experienced trauma focus on mental health support for the person affected. This may include psychological and/or pharmaceutical therapies in a primary or community care setting. In the context of violence, treating the impact of trauma can be a preventative intervention as it can reduce the occurrence or impact of known risk factors for violence and enhance protective factors, such as emotional wellbeing, self-esteem and educational attainment.   </w:t>
      </w:r>
    </w:p>
    <w:p w14:paraId="7EBAF7F3" w14:textId="5E20EBBA" w:rsidR="00481E61" w:rsidRPr="00DC46D7" w:rsidRDefault="00481E61" w:rsidP="005D5D2A">
      <w:pPr>
        <w:spacing w:line="240" w:lineRule="auto"/>
        <w:rPr>
          <w:rFonts w:cstheme="minorHAnsi"/>
          <w:sz w:val="24"/>
          <w:szCs w:val="24"/>
        </w:rPr>
      </w:pPr>
      <w:r w:rsidRPr="00DC46D7">
        <w:rPr>
          <w:rFonts w:cstheme="minorHAnsi"/>
          <w:b/>
          <w:sz w:val="24"/>
          <w:szCs w:val="24"/>
        </w:rPr>
        <w:lastRenderedPageBreak/>
        <w:t>Population approaches</w:t>
      </w:r>
      <w:r w:rsidRPr="00DC46D7">
        <w:rPr>
          <w:rFonts w:cstheme="minorHAnsi"/>
          <w:sz w:val="24"/>
          <w:szCs w:val="24"/>
        </w:rPr>
        <w:t xml:space="preserve"> are often </w:t>
      </w:r>
      <w:r w:rsidRPr="00DC46D7">
        <w:rPr>
          <w:rFonts w:cstheme="minorHAnsi"/>
          <w:b/>
          <w:sz w:val="24"/>
          <w:szCs w:val="24"/>
        </w:rPr>
        <w:t>settings-based</w:t>
      </w:r>
      <w:r w:rsidRPr="00DC46D7">
        <w:rPr>
          <w:rFonts w:cstheme="minorHAnsi"/>
          <w:sz w:val="24"/>
          <w:szCs w:val="24"/>
        </w:rPr>
        <w:t xml:space="preserve"> and focus on helping those affected by trauma to heal. There is a focus on recognising individuals’ experiences and on fostering positive relationships with professionals and carers within a broader supportive environment. Practitioners anticipate that trauma-informed approaches support recovery and wellbeing, promote social engagement, and reduce a person’s vulnerability going forward.  </w:t>
      </w:r>
    </w:p>
    <w:p w14:paraId="65C72627" w14:textId="77777777" w:rsidR="00481E61" w:rsidRPr="00DC46D7" w:rsidRDefault="00481E61" w:rsidP="005D5D2A">
      <w:pPr>
        <w:spacing w:line="240" w:lineRule="auto"/>
        <w:rPr>
          <w:rFonts w:cstheme="minorHAnsi"/>
          <w:sz w:val="24"/>
          <w:szCs w:val="24"/>
        </w:rPr>
      </w:pPr>
      <w:r w:rsidRPr="00DC46D7">
        <w:rPr>
          <w:rFonts w:cstheme="minorHAnsi"/>
          <w:sz w:val="24"/>
          <w:szCs w:val="24"/>
        </w:rPr>
        <w:t xml:space="preserve">These can be </w:t>
      </w:r>
      <w:r w:rsidRPr="00DC46D7">
        <w:rPr>
          <w:rFonts w:cstheme="minorHAnsi"/>
          <w:b/>
          <w:sz w:val="24"/>
          <w:szCs w:val="24"/>
        </w:rPr>
        <w:t>universal interventions</w:t>
      </w:r>
      <w:r w:rsidRPr="00DC46D7">
        <w:rPr>
          <w:rFonts w:cstheme="minorHAnsi"/>
          <w:sz w:val="24"/>
          <w:szCs w:val="24"/>
        </w:rPr>
        <w:t xml:space="preserve"> – applied across a whole population, service sector or setting – or </w:t>
      </w:r>
      <w:r w:rsidRPr="00DC46D7">
        <w:rPr>
          <w:rFonts w:cstheme="minorHAnsi"/>
          <w:b/>
          <w:sz w:val="24"/>
          <w:szCs w:val="24"/>
        </w:rPr>
        <w:t>targeted</w:t>
      </w:r>
      <w:r w:rsidRPr="00DC46D7">
        <w:rPr>
          <w:rFonts w:cstheme="minorHAnsi"/>
          <w:sz w:val="24"/>
          <w:szCs w:val="24"/>
        </w:rPr>
        <w:t xml:space="preserve"> towards a particular population group. In the context of violence prevention, we are likely to find that universal ‘whole sector’ approaches are in fact targeting particular population groups, because the sector or service to which the intervention is applied is accessed more frequently by more vulnerable groups. </w:t>
      </w:r>
    </w:p>
    <w:p w14:paraId="492F8A36" w14:textId="77777777" w:rsidR="00481E61" w:rsidRPr="00DC46D7" w:rsidRDefault="00481E61" w:rsidP="005D5D2A">
      <w:pPr>
        <w:pStyle w:val="BodyText"/>
        <w:spacing w:line="240" w:lineRule="auto"/>
        <w:rPr>
          <w:rFonts w:asciiTheme="minorHAnsi" w:hAnsiTheme="minorHAnsi" w:cstheme="minorHAnsi"/>
          <w:color w:val="auto"/>
          <w:sz w:val="24"/>
        </w:rPr>
      </w:pPr>
    </w:p>
    <w:p w14:paraId="420A8DBB" w14:textId="4B1574ED" w:rsidR="00481E61" w:rsidRPr="00DC46D7" w:rsidRDefault="00481E61" w:rsidP="005D5D2A">
      <w:pPr>
        <w:pStyle w:val="Heading1"/>
        <w:numPr>
          <w:ilvl w:val="0"/>
          <w:numId w:val="0"/>
        </w:numPr>
        <w:ind w:right="-188"/>
        <w:rPr>
          <w:rFonts w:asciiTheme="minorHAnsi" w:hAnsiTheme="minorHAnsi" w:cstheme="minorHAnsi"/>
          <w:color w:val="auto"/>
          <w:sz w:val="24"/>
          <w:szCs w:val="24"/>
        </w:rPr>
      </w:pPr>
    </w:p>
    <w:p w14:paraId="29EC0871" w14:textId="781E6F37" w:rsidR="005660FE" w:rsidRPr="00DC46D7" w:rsidRDefault="005660FE" w:rsidP="005D5D2A">
      <w:pPr>
        <w:spacing w:line="240" w:lineRule="auto"/>
        <w:rPr>
          <w:rFonts w:eastAsia="Times New Roman" w:cstheme="minorHAnsi"/>
          <w:sz w:val="24"/>
          <w:szCs w:val="24"/>
        </w:rPr>
      </w:pPr>
      <w:r w:rsidRPr="00DC46D7">
        <w:rPr>
          <w:rFonts w:cstheme="minorHAnsi"/>
          <w:sz w:val="24"/>
          <w:szCs w:val="24"/>
        </w:rPr>
        <w:br w:type="page"/>
      </w:r>
    </w:p>
    <w:p w14:paraId="4FB377A6" w14:textId="69D4CD3C" w:rsidR="002A5C52" w:rsidRPr="00DC46D7" w:rsidRDefault="000F0073" w:rsidP="00E06BF1">
      <w:pPr>
        <w:pStyle w:val="Heading1"/>
        <w:numPr>
          <w:ilvl w:val="0"/>
          <w:numId w:val="30"/>
        </w:numPr>
        <w:ind w:right="-188"/>
        <w:rPr>
          <w:rFonts w:asciiTheme="minorHAnsi" w:hAnsiTheme="minorHAnsi" w:cstheme="minorHAnsi"/>
          <w:color w:val="auto"/>
          <w:sz w:val="24"/>
          <w:szCs w:val="24"/>
        </w:rPr>
      </w:pPr>
      <w:bookmarkStart w:id="55" w:name="_Toc23327742"/>
      <w:r w:rsidRPr="00DC46D7">
        <w:rPr>
          <w:rFonts w:asciiTheme="minorHAnsi" w:hAnsiTheme="minorHAnsi" w:cstheme="minorHAnsi"/>
          <w:color w:val="auto"/>
          <w:sz w:val="24"/>
          <w:szCs w:val="24"/>
        </w:rPr>
        <w:lastRenderedPageBreak/>
        <w:t>Template</w:t>
      </w:r>
      <w:r w:rsidR="00CE4B9C" w:rsidRPr="00DC46D7">
        <w:rPr>
          <w:rFonts w:asciiTheme="minorHAnsi" w:hAnsiTheme="minorHAnsi" w:cstheme="minorHAnsi"/>
          <w:color w:val="auto"/>
          <w:sz w:val="24"/>
          <w:szCs w:val="24"/>
        </w:rPr>
        <w:t xml:space="preserve"> MOPAC Grant Agreement</w:t>
      </w:r>
      <w:bookmarkEnd w:id="55"/>
      <w:r w:rsidR="00CE4B9C" w:rsidRPr="00DC46D7">
        <w:rPr>
          <w:rFonts w:asciiTheme="minorHAnsi" w:hAnsiTheme="minorHAnsi" w:cstheme="minorHAnsi"/>
          <w:color w:val="auto"/>
          <w:sz w:val="24"/>
          <w:szCs w:val="24"/>
        </w:rPr>
        <w:t xml:space="preserve"> </w:t>
      </w:r>
      <w:r w:rsidR="002A5C52" w:rsidRPr="00DC46D7">
        <w:rPr>
          <w:rFonts w:asciiTheme="minorHAnsi" w:hAnsiTheme="minorHAnsi" w:cstheme="minorHAnsi"/>
          <w:color w:val="auto"/>
          <w:sz w:val="24"/>
          <w:szCs w:val="24"/>
        </w:rPr>
        <w:t xml:space="preserve"> </w:t>
      </w:r>
    </w:p>
    <w:p w14:paraId="33020E65" w14:textId="77777777" w:rsidR="000F0073" w:rsidRPr="00DC46D7" w:rsidRDefault="000F0073" w:rsidP="005D5D2A">
      <w:pPr>
        <w:spacing w:line="240" w:lineRule="auto"/>
        <w:rPr>
          <w:rFonts w:cstheme="minorHAnsi"/>
          <w:b/>
          <w:sz w:val="24"/>
          <w:szCs w:val="24"/>
        </w:rPr>
      </w:pPr>
    </w:p>
    <w:p w14:paraId="7DB081CD" w14:textId="78A9A57C" w:rsidR="00476627" w:rsidRPr="00DC46D7" w:rsidRDefault="00476627" w:rsidP="005D5D2A">
      <w:pPr>
        <w:spacing w:line="240" w:lineRule="auto"/>
        <w:rPr>
          <w:rFonts w:cstheme="minorHAnsi"/>
          <w:b/>
          <w:sz w:val="24"/>
          <w:szCs w:val="24"/>
        </w:rPr>
      </w:pPr>
      <w:r w:rsidRPr="00DC46D7">
        <w:rPr>
          <w:rFonts w:cstheme="minorHAnsi"/>
          <w:noProof/>
          <w:sz w:val="24"/>
          <w:szCs w:val="24"/>
          <w:lang w:eastAsia="en-GB"/>
        </w:rPr>
        <w:drawing>
          <wp:inline distT="0" distB="0" distL="0" distR="0" wp14:anchorId="275876E5" wp14:editId="07D5F16F">
            <wp:extent cx="4927600" cy="594360"/>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600" cy="594360"/>
                    </a:xfrm>
                    <a:prstGeom prst="rect">
                      <a:avLst/>
                    </a:prstGeom>
                    <a:noFill/>
                  </pic:spPr>
                </pic:pic>
              </a:graphicData>
            </a:graphic>
          </wp:inline>
        </w:drawing>
      </w:r>
    </w:p>
    <w:p w14:paraId="777097FF" w14:textId="77777777" w:rsidR="00476627" w:rsidRPr="00DC46D7" w:rsidRDefault="00476627" w:rsidP="005D5D2A">
      <w:pPr>
        <w:spacing w:line="240" w:lineRule="auto"/>
        <w:rPr>
          <w:rFonts w:cstheme="minorHAnsi"/>
          <w:b/>
          <w:sz w:val="24"/>
          <w:szCs w:val="24"/>
        </w:rPr>
      </w:pPr>
    </w:p>
    <w:p w14:paraId="3583FBA9" w14:textId="77777777" w:rsidR="00476627" w:rsidRPr="00DC46D7" w:rsidRDefault="00476627" w:rsidP="005D5D2A">
      <w:pPr>
        <w:spacing w:line="240" w:lineRule="auto"/>
        <w:rPr>
          <w:rFonts w:cstheme="minorHAnsi"/>
          <w:b/>
          <w:sz w:val="24"/>
          <w:szCs w:val="24"/>
        </w:rPr>
      </w:pPr>
    </w:p>
    <w:p w14:paraId="235A5D23"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DATED [INSERT DATE]</w:t>
      </w:r>
    </w:p>
    <w:p w14:paraId="5CB3B9EA" w14:textId="77777777" w:rsidR="00476627" w:rsidRPr="00DC46D7" w:rsidRDefault="00476627" w:rsidP="005D5D2A">
      <w:pPr>
        <w:spacing w:line="240" w:lineRule="auto"/>
        <w:rPr>
          <w:rFonts w:cstheme="minorHAnsi"/>
          <w:sz w:val="24"/>
          <w:szCs w:val="24"/>
        </w:rPr>
      </w:pPr>
    </w:p>
    <w:p w14:paraId="75F03AA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GRANT AGREEMENT between</w:t>
      </w:r>
    </w:p>
    <w:p w14:paraId="1C07AB35" w14:textId="77777777" w:rsidR="00476627" w:rsidRPr="00DC46D7" w:rsidRDefault="00476627" w:rsidP="005D5D2A">
      <w:pPr>
        <w:spacing w:line="240" w:lineRule="auto"/>
        <w:rPr>
          <w:rFonts w:cstheme="minorHAnsi"/>
          <w:b/>
          <w:sz w:val="24"/>
          <w:szCs w:val="24"/>
        </w:rPr>
      </w:pPr>
    </w:p>
    <w:p w14:paraId="6D3FD81C"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 xml:space="preserve">THE MAYOR’S OFFICE FOR POLICING AND CRIME </w:t>
      </w:r>
    </w:p>
    <w:p w14:paraId="45528B6E"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and</w:t>
      </w:r>
    </w:p>
    <w:p w14:paraId="0ABBCC1D" w14:textId="77777777" w:rsidR="00476627" w:rsidRPr="00DC46D7" w:rsidRDefault="00476627" w:rsidP="005D5D2A">
      <w:pPr>
        <w:pStyle w:val="Default"/>
        <w:rPr>
          <w:rFonts w:asciiTheme="minorHAnsi" w:eastAsia="Times New Roman" w:hAnsiTheme="minorHAnsi" w:cstheme="minorHAnsi"/>
          <w:b/>
          <w:color w:val="auto"/>
          <w:lang w:eastAsia="en-GB"/>
        </w:rPr>
      </w:pPr>
      <w:r w:rsidRPr="00DC46D7">
        <w:rPr>
          <w:rFonts w:asciiTheme="minorHAnsi" w:hAnsiTheme="minorHAnsi" w:cstheme="minorHAnsi"/>
          <w:b/>
          <w:color w:val="auto"/>
        </w:rPr>
        <w:t>[INSERT NAME OF PARTNER]</w:t>
      </w:r>
    </w:p>
    <w:p w14:paraId="61921D25" w14:textId="77777777" w:rsidR="00476627" w:rsidRPr="00DC46D7" w:rsidRDefault="00476627" w:rsidP="005D5D2A">
      <w:pPr>
        <w:spacing w:line="240" w:lineRule="auto"/>
        <w:rPr>
          <w:rFonts w:cstheme="minorHAnsi"/>
          <w:sz w:val="24"/>
          <w:szCs w:val="24"/>
        </w:rPr>
      </w:pPr>
    </w:p>
    <w:p w14:paraId="3D74FF84" w14:textId="77777777" w:rsidR="00476627" w:rsidRPr="00DC46D7" w:rsidRDefault="00476627" w:rsidP="005D5D2A">
      <w:pPr>
        <w:spacing w:line="240" w:lineRule="auto"/>
        <w:rPr>
          <w:rFonts w:cstheme="minorHAnsi"/>
          <w:sz w:val="24"/>
          <w:szCs w:val="24"/>
        </w:rPr>
      </w:pPr>
    </w:p>
    <w:p w14:paraId="4C7B3415" w14:textId="77777777" w:rsidR="00476627" w:rsidRPr="00DC46D7" w:rsidRDefault="00476627" w:rsidP="005D5D2A">
      <w:pPr>
        <w:spacing w:line="240" w:lineRule="auto"/>
        <w:rPr>
          <w:rFonts w:cstheme="minorHAnsi"/>
          <w:sz w:val="24"/>
          <w:szCs w:val="24"/>
        </w:rPr>
      </w:pPr>
    </w:p>
    <w:p w14:paraId="2D89EE42"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For the allocation of the xxxx</w:t>
      </w:r>
    </w:p>
    <w:p w14:paraId="1F8631A5"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Funding for financial years xxxx</w:t>
      </w:r>
    </w:p>
    <w:p w14:paraId="7A2B4E58" w14:textId="77777777" w:rsidR="00476627" w:rsidRPr="00DC46D7" w:rsidRDefault="00476627" w:rsidP="005D5D2A">
      <w:pPr>
        <w:spacing w:line="240" w:lineRule="auto"/>
        <w:rPr>
          <w:rFonts w:cstheme="minorHAnsi"/>
          <w:sz w:val="24"/>
          <w:szCs w:val="24"/>
        </w:rPr>
      </w:pPr>
    </w:p>
    <w:p w14:paraId="6A698A24" w14:textId="77777777" w:rsidR="00476627" w:rsidRPr="00DC46D7" w:rsidRDefault="00476627" w:rsidP="005D5D2A">
      <w:pPr>
        <w:spacing w:line="240" w:lineRule="auto"/>
        <w:rPr>
          <w:rFonts w:cstheme="minorHAnsi"/>
          <w:sz w:val="24"/>
          <w:szCs w:val="24"/>
        </w:rPr>
      </w:pPr>
    </w:p>
    <w:p w14:paraId="6DE570CD" w14:textId="77777777" w:rsidR="00476627" w:rsidRPr="00DC46D7" w:rsidRDefault="00476627" w:rsidP="005D5D2A">
      <w:pPr>
        <w:spacing w:line="240" w:lineRule="auto"/>
        <w:rPr>
          <w:rFonts w:cstheme="minorHAnsi"/>
          <w:sz w:val="24"/>
          <w:szCs w:val="24"/>
        </w:rPr>
      </w:pPr>
    </w:p>
    <w:p w14:paraId="16254DA1" w14:textId="77777777" w:rsidR="00476627" w:rsidRPr="00DC46D7" w:rsidRDefault="00476627" w:rsidP="005D5D2A">
      <w:pPr>
        <w:spacing w:line="240" w:lineRule="auto"/>
        <w:rPr>
          <w:rFonts w:cstheme="minorHAnsi"/>
          <w:sz w:val="24"/>
          <w:szCs w:val="24"/>
        </w:rPr>
      </w:pPr>
    </w:p>
    <w:p w14:paraId="301FD55B" w14:textId="77777777" w:rsidR="00476627" w:rsidRPr="00DC46D7" w:rsidRDefault="00476627" w:rsidP="005D5D2A">
      <w:pPr>
        <w:spacing w:line="240" w:lineRule="auto"/>
        <w:rPr>
          <w:rFonts w:cstheme="minorHAnsi"/>
          <w:sz w:val="24"/>
          <w:szCs w:val="24"/>
        </w:rPr>
      </w:pPr>
      <w:r w:rsidRPr="00DC46D7">
        <w:rPr>
          <w:rFonts w:cstheme="minorHAnsi"/>
          <w:sz w:val="24"/>
          <w:szCs w:val="24"/>
        </w:rPr>
        <w:t>Mayor’s Office for Policing and Crime</w:t>
      </w:r>
    </w:p>
    <w:p w14:paraId="5048E2EB" w14:textId="77777777" w:rsidR="00476627" w:rsidRPr="00DC46D7" w:rsidRDefault="00476627" w:rsidP="005D5D2A">
      <w:pPr>
        <w:spacing w:line="240" w:lineRule="auto"/>
        <w:rPr>
          <w:rFonts w:cstheme="minorHAnsi"/>
          <w:sz w:val="24"/>
          <w:szCs w:val="24"/>
        </w:rPr>
      </w:pPr>
      <w:r w:rsidRPr="00DC46D7">
        <w:rPr>
          <w:rFonts w:cstheme="minorHAnsi"/>
          <w:sz w:val="24"/>
          <w:szCs w:val="24"/>
        </w:rPr>
        <w:t>City Hall</w:t>
      </w:r>
    </w:p>
    <w:p w14:paraId="17362991" w14:textId="77777777" w:rsidR="00476627" w:rsidRPr="00DC46D7" w:rsidRDefault="00476627" w:rsidP="005D5D2A">
      <w:pPr>
        <w:spacing w:line="240" w:lineRule="auto"/>
        <w:rPr>
          <w:rFonts w:cstheme="minorHAnsi"/>
          <w:sz w:val="24"/>
          <w:szCs w:val="24"/>
        </w:rPr>
      </w:pPr>
      <w:r w:rsidRPr="00DC46D7">
        <w:rPr>
          <w:rFonts w:cstheme="minorHAnsi"/>
          <w:sz w:val="24"/>
          <w:szCs w:val="24"/>
        </w:rPr>
        <w:t>The Queen’s Walk</w:t>
      </w:r>
      <w:r w:rsidRPr="00DC46D7">
        <w:rPr>
          <w:rFonts w:cstheme="minorHAnsi"/>
          <w:sz w:val="24"/>
          <w:szCs w:val="24"/>
        </w:rPr>
        <w:br/>
        <w:t>London, SE1 2AA</w:t>
      </w:r>
    </w:p>
    <w:p w14:paraId="13E54B23" w14:textId="77777777" w:rsidR="00476627" w:rsidRPr="00DC46D7" w:rsidRDefault="00476627" w:rsidP="005D5D2A">
      <w:pPr>
        <w:spacing w:line="240" w:lineRule="auto"/>
        <w:rPr>
          <w:rFonts w:cstheme="minorHAnsi"/>
          <w:sz w:val="24"/>
          <w:szCs w:val="24"/>
        </w:rPr>
        <w:sectPr w:rsidR="00476627" w:rsidRPr="00DC46D7" w:rsidSect="00327393">
          <w:headerReference w:type="default" r:id="rId15"/>
          <w:footerReference w:type="default" r:id="rId16"/>
          <w:type w:val="continuous"/>
          <w:pgSz w:w="11906" w:h="16838" w:code="9"/>
          <w:pgMar w:top="1440" w:right="1440" w:bottom="1440" w:left="1440" w:header="708" w:footer="708" w:gutter="0"/>
          <w:pgNumType w:start="1"/>
          <w:cols w:space="720"/>
        </w:sectPr>
      </w:pPr>
    </w:p>
    <w:p w14:paraId="5E803EAD" w14:textId="77777777" w:rsidR="00476627" w:rsidRPr="00DC46D7" w:rsidRDefault="00476627" w:rsidP="005D5D2A">
      <w:pPr>
        <w:widowControl w:val="0"/>
        <w:adjustRightInd w:val="0"/>
        <w:spacing w:before="120" w:after="120" w:line="240" w:lineRule="auto"/>
        <w:textAlignment w:val="baseline"/>
        <w:rPr>
          <w:rFonts w:cstheme="minorHAnsi"/>
          <w:b/>
          <w:sz w:val="24"/>
          <w:szCs w:val="24"/>
        </w:rPr>
      </w:pPr>
      <w:r w:rsidRPr="00DC46D7">
        <w:rPr>
          <w:rFonts w:cstheme="minorHAnsi"/>
          <w:b/>
          <w:sz w:val="24"/>
          <w:szCs w:val="24"/>
        </w:rPr>
        <w:lastRenderedPageBreak/>
        <w:t>This Grant Agreement is made on [INSERT DATE]</w:t>
      </w:r>
    </w:p>
    <w:p w14:paraId="78F15F31" w14:textId="77777777" w:rsidR="00476627" w:rsidRPr="00DC46D7" w:rsidRDefault="00476627" w:rsidP="005D5D2A">
      <w:pPr>
        <w:spacing w:line="240" w:lineRule="auto"/>
        <w:rPr>
          <w:rFonts w:cstheme="minorHAnsi"/>
          <w:b/>
          <w:sz w:val="24"/>
          <w:szCs w:val="24"/>
          <w:lang w:eastAsia="en-GB"/>
        </w:rPr>
      </w:pPr>
    </w:p>
    <w:p w14:paraId="5EDDCDAA"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Between</w:t>
      </w:r>
    </w:p>
    <w:p w14:paraId="7E27DE20" w14:textId="77777777" w:rsidR="00476627" w:rsidRPr="00DC46D7" w:rsidRDefault="00476627" w:rsidP="00E06BF1">
      <w:pPr>
        <w:pStyle w:val="ListParagraph"/>
        <w:widowControl w:val="0"/>
        <w:numPr>
          <w:ilvl w:val="0"/>
          <w:numId w:val="14"/>
        </w:numPr>
        <w:tabs>
          <w:tab w:val="clear" w:pos="284"/>
        </w:tabs>
        <w:adjustRightInd w:val="0"/>
        <w:spacing w:before="120" w:after="120" w:line="240" w:lineRule="auto"/>
        <w:ind w:left="567" w:hanging="567"/>
        <w:textAlignment w:val="baseline"/>
        <w:rPr>
          <w:rFonts w:asciiTheme="minorHAnsi" w:hAnsiTheme="minorHAnsi" w:cstheme="minorHAnsi"/>
          <w:color w:val="auto"/>
          <w:sz w:val="24"/>
          <w:lang w:eastAsia="en-US"/>
        </w:rPr>
      </w:pPr>
      <w:r w:rsidRPr="00DC46D7">
        <w:rPr>
          <w:rFonts w:asciiTheme="minorHAnsi" w:hAnsiTheme="minorHAnsi" w:cstheme="minorHAnsi"/>
          <w:b/>
          <w:color w:val="auto"/>
          <w:sz w:val="24"/>
          <w:lang w:eastAsia="en-US"/>
        </w:rPr>
        <w:t>THE MAYOR'S OFFICE FOR POLICING AND CRIME</w:t>
      </w:r>
      <w:r w:rsidRPr="00DC46D7">
        <w:rPr>
          <w:rFonts w:asciiTheme="minorHAnsi" w:hAnsiTheme="minorHAnsi" w:cstheme="minorHAnsi"/>
          <w:color w:val="auto"/>
          <w:sz w:val="24"/>
          <w:lang w:eastAsia="en-US"/>
        </w:rPr>
        <w:t xml:space="preserve"> of City Hall, The Queen’s Walk, London, SE1 2AA (“</w:t>
      </w:r>
      <w:r w:rsidRPr="00DC46D7">
        <w:rPr>
          <w:rFonts w:asciiTheme="minorHAnsi" w:hAnsiTheme="minorHAnsi" w:cstheme="minorHAnsi"/>
          <w:b/>
          <w:color w:val="auto"/>
          <w:sz w:val="24"/>
          <w:lang w:eastAsia="en-US"/>
        </w:rPr>
        <w:t>MOPAC</w:t>
      </w:r>
      <w:r w:rsidRPr="00DC46D7">
        <w:rPr>
          <w:rFonts w:asciiTheme="minorHAnsi" w:hAnsiTheme="minorHAnsi" w:cstheme="minorHAnsi"/>
          <w:color w:val="auto"/>
          <w:sz w:val="24"/>
          <w:lang w:eastAsia="en-US"/>
        </w:rPr>
        <w:t>”); and</w:t>
      </w:r>
    </w:p>
    <w:p w14:paraId="5A817CFE" w14:textId="77777777" w:rsidR="00476627" w:rsidRPr="00DC46D7" w:rsidRDefault="00476627" w:rsidP="005D5D2A">
      <w:pPr>
        <w:pStyle w:val="ListParagraph"/>
        <w:widowControl w:val="0"/>
        <w:adjustRightInd w:val="0"/>
        <w:spacing w:before="120" w:after="120" w:line="240" w:lineRule="auto"/>
        <w:ind w:left="567"/>
        <w:textAlignment w:val="baseline"/>
        <w:rPr>
          <w:rFonts w:asciiTheme="minorHAnsi" w:hAnsiTheme="minorHAnsi" w:cstheme="minorHAnsi"/>
          <w:color w:val="auto"/>
          <w:sz w:val="24"/>
          <w:lang w:eastAsia="en-US"/>
        </w:rPr>
      </w:pPr>
    </w:p>
    <w:p w14:paraId="34A4F06B" w14:textId="77777777" w:rsidR="00476627" w:rsidRPr="00DC46D7" w:rsidRDefault="00476627" w:rsidP="00E06BF1">
      <w:pPr>
        <w:pStyle w:val="ListParagraph"/>
        <w:widowControl w:val="0"/>
        <w:numPr>
          <w:ilvl w:val="0"/>
          <w:numId w:val="14"/>
        </w:numPr>
        <w:tabs>
          <w:tab w:val="clear" w:pos="284"/>
        </w:tabs>
        <w:adjustRightInd w:val="0"/>
        <w:spacing w:before="120" w:after="120" w:line="240" w:lineRule="auto"/>
        <w:ind w:left="567" w:hanging="567"/>
        <w:textAlignment w:val="baseline"/>
        <w:rPr>
          <w:rFonts w:asciiTheme="minorHAnsi" w:hAnsiTheme="minorHAnsi" w:cstheme="minorHAnsi"/>
          <w:color w:val="auto"/>
          <w:sz w:val="24"/>
          <w:lang w:eastAsia="en-US"/>
        </w:rPr>
      </w:pPr>
      <w:r w:rsidRPr="00DC46D7">
        <w:rPr>
          <w:rFonts w:asciiTheme="minorHAnsi" w:hAnsiTheme="minorHAnsi" w:cstheme="minorHAnsi"/>
          <w:b/>
          <w:color w:val="auto"/>
          <w:sz w:val="24"/>
          <w:lang w:eastAsia="en-US"/>
        </w:rPr>
        <w:t>[ORGANISATION NAME]</w:t>
      </w:r>
      <w:r w:rsidRPr="00DC46D7">
        <w:rPr>
          <w:rFonts w:asciiTheme="minorHAnsi" w:hAnsiTheme="minorHAnsi" w:cstheme="minorHAnsi"/>
          <w:color w:val="auto"/>
          <w:sz w:val="24"/>
          <w:lang w:eastAsia="en-US"/>
        </w:rPr>
        <w:t xml:space="preserve"> (Company/Charity registration no: [INSERT]) whose registered office is at] [INSERT ADDRESS] (“the </w:t>
      </w:r>
      <w:r w:rsidRPr="00DC46D7">
        <w:rPr>
          <w:rFonts w:asciiTheme="minorHAnsi" w:hAnsiTheme="minorHAnsi" w:cstheme="minorHAnsi"/>
          <w:b/>
          <w:color w:val="auto"/>
          <w:sz w:val="24"/>
          <w:lang w:eastAsia="en-US"/>
        </w:rPr>
        <w:t>Recipient</w:t>
      </w:r>
      <w:r w:rsidRPr="00DC46D7">
        <w:rPr>
          <w:rFonts w:asciiTheme="minorHAnsi" w:hAnsiTheme="minorHAnsi" w:cstheme="minorHAnsi"/>
          <w:color w:val="auto"/>
          <w:sz w:val="24"/>
          <w:lang w:eastAsia="en-US"/>
        </w:rPr>
        <w:t>”).</w:t>
      </w:r>
    </w:p>
    <w:p w14:paraId="36A81209" w14:textId="77777777" w:rsidR="00476627" w:rsidRPr="00DC46D7" w:rsidRDefault="00476627" w:rsidP="005D5D2A">
      <w:pPr>
        <w:pStyle w:val="ListParagraph"/>
        <w:spacing w:line="240" w:lineRule="auto"/>
        <w:rPr>
          <w:rFonts w:asciiTheme="minorHAnsi" w:hAnsiTheme="minorHAnsi" w:cstheme="minorHAnsi"/>
          <w:color w:val="auto"/>
          <w:sz w:val="24"/>
          <w:lang w:eastAsia="en-US"/>
        </w:rPr>
      </w:pPr>
    </w:p>
    <w:p w14:paraId="68C8C2F3" w14:textId="7E289955" w:rsidR="00476627" w:rsidRPr="00DC46D7" w:rsidRDefault="00476627" w:rsidP="005D5D2A">
      <w:pPr>
        <w:pStyle w:val="ListParagraph"/>
        <w:widowControl w:val="0"/>
        <w:adjustRightInd w:val="0"/>
        <w:spacing w:before="120" w:after="120" w:line="240" w:lineRule="auto"/>
        <w:ind w:left="567"/>
        <w:textAlignment w:val="baseline"/>
        <w:rPr>
          <w:rFonts w:asciiTheme="minorHAnsi" w:hAnsiTheme="minorHAnsi" w:cstheme="minorHAnsi"/>
          <w:b/>
          <w:color w:val="auto"/>
          <w:sz w:val="24"/>
          <w:lang w:eastAsia="en-US"/>
        </w:rPr>
      </w:pPr>
      <w:r w:rsidRPr="00DC46D7">
        <w:rPr>
          <w:rFonts w:asciiTheme="minorHAnsi" w:hAnsiTheme="minorHAnsi" w:cstheme="minorHAnsi"/>
          <w:b/>
          <w:color w:val="auto"/>
          <w:sz w:val="24"/>
          <w:lang w:eastAsia="en-US"/>
        </w:rPr>
        <w:t xml:space="preserve">Commissioning </w:t>
      </w:r>
      <w:r w:rsidR="00F1458B" w:rsidRPr="00DC46D7">
        <w:rPr>
          <w:rFonts w:asciiTheme="minorHAnsi" w:hAnsiTheme="minorHAnsi" w:cstheme="minorHAnsi"/>
          <w:b/>
          <w:color w:val="auto"/>
          <w:sz w:val="24"/>
          <w:lang w:eastAsia="en-US"/>
        </w:rPr>
        <w:t>Contacts:</w:t>
      </w:r>
      <w:r w:rsidRPr="00DC46D7">
        <w:rPr>
          <w:rFonts w:asciiTheme="minorHAnsi" w:hAnsiTheme="minorHAnsi" w:cstheme="minorHAnsi"/>
          <w:b/>
          <w:color w:val="auto"/>
          <w:sz w:val="24"/>
          <w:lang w:eastAsia="en-US"/>
        </w:rPr>
        <w:t xml:space="preserve"> </w:t>
      </w:r>
    </w:p>
    <w:p w14:paraId="78EBE2C1" w14:textId="77777777" w:rsidR="00476627" w:rsidRPr="00DC46D7" w:rsidRDefault="00476627" w:rsidP="005D5D2A">
      <w:pPr>
        <w:pStyle w:val="ListParagraph"/>
        <w:widowControl w:val="0"/>
        <w:adjustRightInd w:val="0"/>
        <w:spacing w:before="120" w:after="120" w:line="240" w:lineRule="auto"/>
        <w:ind w:left="567"/>
        <w:textAlignment w:val="baseline"/>
        <w:rPr>
          <w:rFonts w:asciiTheme="minorHAnsi" w:hAnsiTheme="minorHAnsi" w:cstheme="minorHAnsi"/>
          <w:b/>
          <w:color w:val="auto"/>
          <w:sz w:val="24"/>
          <w:lang w:eastAsia="en-US"/>
        </w:rPr>
      </w:pPr>
    </w:p>
    <w:tbl>
      <w:tblPr>
        <w:tblStyle w:val="TableGrid"/>
        <w:tblW w:w="0" w:type="auto"/>
        <w:tblInd w:w="567" w:type="dxa"/>
        <w:tblLook w:val="04A0" w:firstRow="1" w:lastRow="0" w:firstColumn="1" w:lastColumn="0" w:noHBand="0" w:noVBand="1"/>
      </w:tblPr>
      <w:tblGrid>
        <w:gridCol w:w="1200"/>
        <w:gridCol w:w="2350"/>
        <w:gridCol w:w="1931"/>
        <w:gridCol w:w="2968"/>
      </w:tblGrid>
      <w:tr w:rsidR="005C0795" w:rsidRPr="00DC46D7" w14:paraId="143F1C3C"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0C66F755"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MOPAC</w:t>
            </w:r>
          </w:p>
        </w:tc>
        <w:tc>
          <w:tcPr>
            <w:tcW w:w="2977" w:type="dxa"/>
            <w:tcBorders>
              <w:top w:val="single" w:sz="4" w:space="0" w:color="auto"/>
              <w:left w:val="single" w:sz="4" w:space="0" w:color="auto"/>
              <w:bottom w:val="single" w:sz="4" w:space="0" w:color="auto"/>
              <w:right w:val="single" w:sz="4" w:space="0" w:color="auto"/>
            </w:tcBorders>
            <w:vAlign w:val="bottom"/>
          </w:tcPr>
          <w:p w14:paraId="652B3D09"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46D17536"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Supplier…Insert name of organisation</w:t>
            </w:r>
          </w:p>
        </w:tc>
        <w:tc>
          <w:tcPr>
            <w:tcW w:w="3614" w:type="dxa"/>
            <w:tcBorders>
              <w:top w:val="single" w:sz="4" w:space="0" w:color="auto"/>
              <w:left w:val="single" w:sz="4" w:space="0" w:color="auto"/>
              <w:bottom w:val="single" w:sz="4" w:space="0" w:color="auto"/>
              <w:right w:val="single" w:sz="4" w:space="0" w:color="auto"/>
            </w:tcBorders>
            <w:vAlign w:val="bottom"/>
          </w:tcPr>
          <w:p w14:paraId="6C8A6484"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r>
      <w:tr w:rsidR="005C0795" w:rsidRPr="00DC46D7" w14:paraId="080CA8F2"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542ADC13"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Name</w:t>
            </w:r>
          </w:p>
        </w:tc>
        <w:tc>
          <w:tcPr>
            <w:tcW w:w="2977" w:type="dxa"/>
            <w:tcBorders>
              <w:top w:val="single" w:sz="4" w:space="0" w:color="auto"/>
              <w:left w:val="single" w:sz="4" w:space="0" w:color="auto"/>
              <w:bottom w:val="single" w:sz="4" w:space="0" w:color="auto"/>
              <w:right w:val="single" w:sz="4" w:space="0" w:color="auto"/>
            </w:tcBorders>
            <w:vAlign w:val="bottom"/>
          </w:tcPr>
          <w:p w14:paraId="0B499A2D"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21AC5896"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Name</w:t>
            </w:r>
          </w:p>
        </w:tc>
        <w:tc>
          <w:tcPr>
            <w:tcW w:w="3614" w:type="dxa"/>
            <w:tcBorders>
              <w:top w:val="single" w:sz="4" w:space="0" w:color="auto"/>
              <w:left w:val="single" w:sz="4" w:space="0" w:color="auto"/>
              <w:bottom w:val="single" w:sz="4" w:space="0" w:color="auto"/>
              <w:right w:val="single" w:sz="4" w:space="0" w:color="auto"/>
            </w:tcBorders>
            <w:vAlign w:val="bottom"/>
            <w:hideMark/>
          </w:tcPr>
          <w:p w14:paraId="6BCF3AB9"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w:t>
            </w:r>
          </w:p>
        </w:tc>
      </w:tr>
      <w:tr w:rsidR="005C0795" w:rsidRPr="00DC46D7" w14:paraId="0FD3FF9F"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68BA0861"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Title</w:t>
            </w:r>
          </w:p>
        </w:tc>
        <w:tc>
          <w:tcPr>
            <w:tcW w:w="2977" w:type="dxa"/>
            <w:tcBorders>
              <w:top w:val="single" w:sz="4" w:space="0" w:color="auto"/>
              <w:left w:val="single" w:sz="4" w:space="0" w:color="auto"/>
              <w:bottom w:val="single" w:sz="4" w:space="0" w:color="auto"/>
              <w:right w:val="single" w:sz="4" w:space="0" w:color="auto"/>
            </w:tcBorders>
            <w:vAlign w:val="bottom"/>
          </w:tcPr>
          <w:p w14:paraId="43E0617B"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12088946"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Title</w:t>
            </w:r>
          </w:p>
        </w:tc>
        <w:tc>
          <w:tcPr>
            <w:tcW w:w="3614" w:type="dxa"/>
            <w:tcBorders>
              <w:top w:val="single" w:sz="4" w:space="0" w:color="auto"/>
              <w:left w:val="single" w:sz="4" w:space="0" w:color="auto"/>
              <w:bottom w:val="single" w:sz="4" w:space="0" w:color="auto"/>
              <w:right w:val="single" w:sz="4" w:space="0" w:color="auto"/>
            </w:tcBorders>
            <w:vAlign w:val="bottom"/>
          </w:tcPr>
          <w:p w14:paraId="6C86F0E2"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r>
      <w:tr w:rsidR="005C0795" w:rsidRPr="00DC46D7" w14:paraId="5E8818EC"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5302316E"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Email</w:t>
            </w:r>
          </w:p>
        </w:tc>
        <w:tc>
          <w:tcPr>
            <w:tcW w:w="2977" w:type="dxa"/>
            <w:tcBorders>
              <w:top w:val="single" w:sz="4" w:space="0" w:color="auto"/>
              <w:left w:val="single" w:sz="4" w:space="0" w:color="auto"/>
              <w:bottom w:val="single" w:sz="4" w:space="0" w:color="auto"/>
              <w:right w:val="single" w:sz="4" w:space="0" w:color="auto"/>
            </w:tcBorders>
            <w:vAlign w:val="bottom"/>
          </w:tcPr>
          <w:p w14:paraId="162F2B6B"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2AA17546"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Email</w:t>
            </w:r>
          </w:p>
        </w:tc>
        <w:tc>
          <w:tcPr>
            <w:tcW w:w="3614" w:type="dxa"/>
            <w:tcBorders>
              <w:top w:val="single" w:sz="4" w:space="0" w:color="auto"/>
              <w:left w:val="single" w:sz="4" w:space="0" w:color="auto"/>
              <w:bottom w:val="single" w:sz="4" w:space="0" w:color="auto"/>
              <w:right w:val="single" w:sz="4" w:space="0" w:color="auto"/>
            </w:tcBorders>
            <w:vAlign w:val="bottom"/>
          </w:tcPr>
          <w:p w14:paraId="0F1CCA43"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r>
      <w:tr w:rsidR="005C0795" w:rsidRPr="00DC46D7" w14:paraId="050CDA1B"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2630F27F"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Tel/Mob</w:t>
            </w:r>
          </w:p>
        </w:tc>
        <w:tc>
          <w:tcPr>
            <w:tcW w:w="2977" w:type="dxa"/>
            <w:tcBorders>
              <w:top w:val="single" w:sz="4" w:space="0" w:color="auto"/>
              <w:left w:val="single" w:sz="4" w:space="0" w:color="auto"/>
              <w:bottom w:val="single" w:sz="4" w:space="0" w:color="auto"/>
              <w:right w:val="single" w:sz="4" w:space="0" w:color="auto"/>
            </w:tcBorders>
            <w:vAlign w:val="bottom"/>
          </w:tcPr>
          <w:p w14:paraId="3ED3C708"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5D875007"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Tel/Mob</w:t>
            </w:r>
          </w:p>
        </w:tc>
        <w:tc>
          <w:tcPr>
            <w:tcW w:w="3614" w:type="dxa"/>
            <w:tcBorders>
              <w:top w:val="single" w:sz="4" w:space="0" w:color="auto"/>
              <w:left w:val="single" w:sz="4" w:space="0" w:color="auto"/>
              <w:bottom w:val="single" w:sz="4" w:space="0" w:color="auto"/>
              <w:right w:val="single" w:sz="4" w:space="0" w:color="auto"/>
            </w:tcBorders>
            <w:vAlign w:val="bottom"/>
          </w:tcPr>
          <w:p w14:paraId="2B15F961" w14:textId="77777777" w:rsidR="00476627" w:rsidRPr="00DC46D7" w:rsidRDefault="00476627" w:rsidP="005D5D2A">
            <w:pPr>
              <w:pStyle w:val="ListParagraph"/>
              <w:widowControl w:val="0"/>
              <w:adjustRightInd w:val="0"/>
              <w:spacing w:before="120" w:after="120" w:line="240" w:lineRule="auto"/>
              <w:ind w:left="0"/>
              <w:textAlignment w:val="baseline"/>
              <w:rPr>
                <w:rFonts w:asciiTheme="minorHAnsi" w:hAnsiTheme="minorHAnsi" w:cstheme="minorHAnsi"/>
                <w:color w:val="auto"/>
                <w:sz w:val="24"/>
                <w:lang w:eastAsia="en-US"/>
              </w:rPr>
            </w:pPr>
          </w:p>
        </w:tc>
      </w:tr>
    </w:tbl>
    <w:p w14:paraId="5917E572" w14:textId="77777777" w:rsidR="00476627" w:rsidRPr="00DC46D7" w:rsidRDefault="00476627" w:rsidP="005D5D2A">
      <w:pPr>
        <w:pStyle w:val="ListParagraph"/>
        <w:widowControl w:val="0"/>
        <w:adjustRightInd w:val="0"/>
        <w:spacing w:before="120" w:after="120" w:line="240" w:lineRule="auto"/>
        <w:ind w:left="567"/>
        <w:textAlignment w:val="baseline"/>
        <w:rPr>
          <w:rFonts w:asciiTheme="minorHAnsi" w:hAnsiTheme="minorHAnsi" w:cstheme="minorHAnsi"/>
          <w:b/>
          <w:color w:val="auto"/>
          <w:sz w:val="24"/>
          <w:lang w:eastAsia="en-US"/>
        </w:rPr>
      </w:pPr>
      <w:r w:rsidRPr="00DC46D7">
        <w:rPr>
          <w:rFonts w:asciiTheme="minorHAnsi" w:hAnsiTheme="minorHAnsi" w:cstheme="minorHAnsi"/>
          <w:b/>
          <w:color w:val="auto"/>
          <w:sz w:val="24"/>
          <w:lang w:eastAsia="en-US"/>
        </w:rPr>
        <w:t>GDPR: MOPAC role: ……………………</w:t>
      </w:r>
    </w:p>
    <w:p w14:paraId="04CA23A1" w14:textId="77777777" w:rsidR="00476627" w:rsidRPr="00DC46D7" w:rsidRDefault="00476627" w:rsidP="005D5D2A">
      <w:pPr>
        <w:pStyle w:val="ListParagraph"/>
        <w:widowControl w:val="0"/>
        <w:adjustRightInd w:val="0"/>
        <w:spacing w:before="120" w:after="120" w:line="240" w:lineRule="auto"/>
        <w:ind w:left="567"/>
        <w:textAlignment w:val="baseline"/>
        <w:rPr>
          <w:rFonts w:asciiTheme="minorHAnsi" w:hAnsiTheme="minorHAnsi" w:cstheme="minorHAnsi"/>
          <w:b/>
          <w:color w:val="auto"/>
          <w:sz w:val="24"/>
          <w:lang w:eastAsia="en-US"/>
        </w:rPr>
      </w:pPr>
      <w:r w:rsidRPr="00DC46D7">
        <w:rPr>
          <w:rFonts w:asciiTheme="minorHAnsi" w:hAnsiTheme="minorHAnsi" w:cstheme="minorHAnsi"/>
          <w:b/>
          <w:color w:val="auto"/>
          <w:sz w:val="24"/>
          <w:lang w:eastAsia="en-US"/>
        </w:rPr>
        <w:t>GDPR: Supplier role: ………………….</w:t>
      </w:r>
    </w:p>
    <w:p w14:paraId="59C58977"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r w:rsidRPr="00DC46D7">
        <w:rPr>
          <w:rFonts w:cstheme="minorHAnsi"/>
          <w:b/>
          <w:sz w:val="24"/>
          <w:szCs w:val="24"/>
        </w:rPr>
        <w:t>Background</w:t>
      </w:r>
    </w:p>
    <w:p w14:paraId="0A3779FE" w14:textId="77777777" w:rsidR="00476627" w:rsidRPr="00DC46D7" w:rsidRDefault="00476627" w:rsidP="00E06BF1">
      <w:pPr>
        <w:pStyle w:val="ListParagraph"/>
        <w:numPr>
          <w:ilvl w:val="0"/>
          <w:numId w:val="10"/>
        </w:numPr>
        <w:tabs>
          <w:tab w:val="clear" w:pos="284"/>
        </w:tabs>
        <w:spacing w:before="120" w:after="120" w:line="240" w:lineRule="auto"/>
        <w:ind w:left="709" w:hanging="709"/>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 xml:space="preserve">A. </w:t>
      </w:r>
      <w:r w:rsidRPr="00DC46D7">
        <w:rPr>
          <w:rFonts w:asciiTheme="minorHAnsi" w:hAnsiTheme="minorHAnsi" w:cstheme="minorHAnsi"/>
          <w:color w:val="auto"/>
          <w:sz w:val="24"/>
          <w:lang w:eastAsia="en-US"/>
        </w:rPr>
        <w:tab/>
        <w:t>Under Section 143(3) of the Anti-Social, Behaviour Crime and Policing Act 2014, MOPAC may make grants in relation to services “intended by the local policing body to victims or witnesses of or other persons affected by, offences and anti-social behaviour.”</w:t>
      </w:r>
    </w:p>
    <w:p w14:paraId="0D4FBDFF" w14:textId="77777777" w:rsidR="00476627" w:rsidRPr="00DC46D7" w:rsidRDefault="00476627" w:rsidP="00E06BF1">
      <w:pPr>
        <w:pStyle w:val="ListParagraph"/>
        <w:numPr>
          <w:ilvl w:val="0"/>
          <w:numId w:val="10"/>
        </w:numPr>
        <w:tabs>
          <w:tab w:val="clear" w:pos="284"/>
        </w:tabs>
        <w:spacing w:before="120" w:after="120" w:line="240" w:lineRule="auto"/>
        <w:ind w:left="709" w:hanging="709"/>
        <w:rPr>
          <w:rFonts w:asciiTheme="minorHAnsi" w:hAnsiTheme="minorHAnsi" w:cstheme="minorHAnsi"/>
          <w:color w:val="auto"/>
          <w:sz w:val="24"/>
          <w:lang w:eastAsia="en-US"/>
        </w:rPr>
      </w:pPr>
    </w:p>
    <w:p w14:paraId="4738A65E" w14:textId="77777777" w:rsidR="00476627" w:rsidRPr="00DC46D7" w:rsidRDefault="00476627" w:rsidP="00E06BF1">
      <w:pPr>
        <w:pStyle w:val="ListParagraph"/>
        <w:numPr>
          <w:ilvl w:val="0"/>
          <w:numId w:val="10"/>
        </w:numPr>
        <w:tabs>
          <w:tab w:val="clear" w:pos="284"/>
        </w:tabs>
        <w:spacing w:before="120" w:after="120" w:line="240" w:lineRule="auto"/>
        <w:ind w:left="709" w:hanging="709"/>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B.</w:t>
      </w:r>
      <w:r w:rsidRPr="00DC46D7">
        <w:rPr>
          <w:rFonts w:asciiTheme="minorHAnsi" w:hAnsiTheme="minorHAnsi" w:cstheme="minorHAnsi"/>
          <w:color w:val="auto"/>
          <w:sz w:val="24"/>
          <w:lang w:eastAsia="en-US"/>
        </w:rPr>
        <w:tab/>
        <w:t>As part of [insert name of fund/initiative as relevant], MOPAC wishes to provide a grant to the Recipient to assist with the cost of providing the Funded Project.</w:t>
      </w:r>
    </w:p>
    <w:p w14:paraId="63534FF8" w14:textId="77777777" w:rsidR="00476627" w:rsidRPr="00DC46D7" w:rsidRDefault="00476627" w:rsidP="00E06BF1">
      <w:pPr>
        <w:pStyle w:val="ListParagraph"/>
        <w:numPr>
          <w:ilvl w:val="0"/>
          <w:numId w:val="10"/>
        </w:numPr>
        <w:tabs>
          <w:tab w:val="clear" w:pos="284"/>
        </w:tabs>
        <w:spacing w:before="120" w:after="120" w:line="240" w:lineRule="auto"/>
        <w:ind w:left="709" w:hanging="709"/>
        <w:rPr>
          <w:rFonts w:asciiTheme="minorHAnsi" w:hAnsiTheme="minorHAnsi" w:cstheme="minorHAnsi"/>
          <w:color w:val="auto"/>
          <w:sz w:val="24"/>
          <w:lang w:eastAsia="en-US"/>
        </w:rPr>
      </w:pPr>
    </w:p>
    <w:p w14:paraId="0E2FC58C" w14:textId="77777777" w:rsidR="00476627" w:rsidRPr="00DC46D7" w:rsidRDefault="00476627" w:rsidP="00E06BF1">
      <w:pPr>
        <w:pStyle w:val="ListParagraph"/>
        <w:numPr>
          <w:ilvl w:val="0"/>
          <w:numId w:val="10"/>
        </w:numPr>
        <w:tabs>
          <w:tab w:val="clear" w:pos="284"/>
        </w:tabs>
        <w:spacing w:before="120" w:after="120" w:line="240" w:lineRule="auto"/>
        <w:ind w:left="709" w:hanging="709"/>
        <w:rPr>
          <w:rFonts w:asciiTheme="minorHAnsi" w:hAnsiTheme="minorHAnsi" w:cstheme="minorHAnsi"/>
          <w:color w:val="auto"/>
          <w:sz w:val="24"/>
          <w:lang w:eastAsia="en-US"/>
        </w:rPr>
      </w:pPr>
      <w:r w:rsidRPr="00DC46D7">
        <w:rPr>
          <w:rFonts w:asciiTheme="minorHAnsi" w:hAnsiTheme="minorHAnsi" w:cstheme="minorHAnsi"/>
          <w:color w:val="auto"/>
          <w:sz w:val="24"/>
          <w:lang w:eastAsia="en-US"/>
        </w:rPr>
        <w:t xml:space="preserve">C. </w:t>
      </w:r>
      <w:r w:rsidRPr="00DC46D7">
        <w:rPr>
          <w:rFonts w:asciiTheme="minorHAnsi" w:hAnsiTheme="minorHAnsi" w:cstheme="minorHAnsi"/>
          <w:color w:val="auto"/>
          <w:sz w:val="24"/>
          <w:lang w:eastAsia="en-US"/>
        </w:rPr>
        <w:tab/>
        <w:t>MOPAC considers that the Funded Project will secure or contribute to [insert policy aim e.g.: securing the reduction of crime and disorder/supporting victims of crime] in the Metropolitan Police District.</w:t>
      </w:r>
    </w:p>
    <w:p w14:paraId="59BA4747" w14:textId="77777777" w:rsidR="00476627" w:rsidRPr="00DC46D7" w:rsidRDefault="00476627" w:rsidP="00E06BF1">
      <w:pPr>
        <w:pStyle w:val="ListParagraph"/>
        <w:numPr>
          <w:ilvl w:val="0"/>
          <w:numId w:val="10"/>
        </w:numPr>
        <w:tabs>
          <w:tab w:val="clear" w:pos="284"/>
        </w:tabs>
        <w:spacing w:before="120" w:after="120" w:line="240" w:lineRule="auto"/>
        <w:ind w:left="709" w:hanging="709"/>
        <w:rPr>
          <w:rFonts w:asciiTheme="minorHAnsi" w:hAnsiTheme="minorHAnsi" w:cstheme="minorHAnsi"/>
          <w:color w:val="auto"/>
          <w:sz w:val="24"/>
          <w:lang w:eastAsia="en-US"/>
        </w:rPr>
      </w:pPr>
    </w:p>
    <w:p w14:paraId="5A4D4A34" w14:textId="77777777" w:rsidR="00476627" w:rsidRPr="00DC46D7" w:rsidRDefault="00476627" w:rsidP="00E06BF1">
      <w:pPr>
        <w:pStyle w:val="ListParagraph"/>
        <w:numPr>
          <w:ilvl w:val="0"/>
          <w:numId w:val="10"/>
        </w:numPr>
        <w:tabs>
          <w:tab w:val="clear" w:pos="284"/>
        </w:tabs>
        <w:spacing w:before="120" w:after="120" w:line="240" w:lineRule="auto"/>
        <w:ind w:left="709" w:hanging="709"/>
        <w:rPr>
          <w:rFonts w:asciiTheme="minorHAnsi" w:hAnsiTheme="minorHAnsi" w:cstheme="minorHAnsi"/>
          <w:b/>
          <w:color w:val="auto"/>
          <w:sz w:val="24"/>
          <w:lang w:eastAsia="en-US"/>
        </w:rPr>
      </w:pPr>
      <w:r w:rsidRPr="00DC46D7">
        <w:rPr>
          <w:rFonts w:asciiTheme="minorHAnsi" w:hAnsiTheme="minorHAnsi" w:cstheme="minorHAnsi"/>
          <w:color w:val="auto"/>
          <w:sz w:val="24"/>
          <w:lang w:eastAsia="en-US"/>
        </w:rPr>
        <w:t xml:space="preserve">D. </w:t>
      </w:r>
      <w:r w:rsidRPr="00DC46D7">
        <w:rPr>
          <w:rFonts w:asciiTheme="minorHAnsi" w:hAnsiTheme="minorHAnsi" w:cstheme="minorHAnsi"/>
          <w:color w:val="auto"/>
          <w:sz w:val="24"/>
          <w:lang w:eastAsia="en-US"/>
        </w:rPr>
        <w:tab/>
        <w:t>The Parties have agreed that the Grant will be made subject to the terms of this Grant Agreement.</w:t>
      </w:r>
    </w:p>
    <w:p w14:paraId="62249DCE"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56" w:name="_Toc536534630"/>
      <w:bookmarkStart w:id="57" w:name="_Toc23327743"/>
      <w:r w:rsidRPr="00DC46D7">
        <w:rPr>
          <w:rFonts w:asciiTheme="minorHAnsi" w:hAnsiTheme="minorHAnsi" w:cstheme="minorHAnsi"/>
          <w:color w:val="auto"/>
          <w:szCs w:val="24"/>
        </w:rPr>
        <w:t>Definitions and Interpretation</w:t>
      </w:r>
      <w:bookmarkEnd w:id="56"/>
      <w:bookmarkEnd w:id="57"/>
    </w:p>
    <w:p w14:paraId="31C6DDC6"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58" w:name="_Toc536534631"/>
      <w:bookmarkStart w:id="59" w:name="_Toc23327744"/>
      <w:r w:rsidRPr="00DC46D7">
        <w:rPr>
          <w:rFonts w:asciiTheme="minorHAnsi" w:hAnsiTheme="minorHAnsi" w:cstheme="minorHAnsi"/>
          <w:szCs w:val="24"/>
        </w:rPr>
        <w:t>In this Grant Agreement, unless the context otherwise requires, the following words have the following meanings:</w:t>
      </w:r>
      <w:bookmarkEnd w:id="58"/>
      <w:bookmarkEnd w:id="59"/>
    </w:p>
    <w:p w14:paraId="3536CB06" w14:textId="77777777" w:rsidR="00476627" w:rsidRPr="00DC46D7" w:rsidRDefault="00476627" w:rsidP="005D5D2A">
      <w:pPr>
        <w:widowControl w:val="0"/>
        <w:tabs>
          <w:tab w:val="left" w:pos="720"/>
        </w:tabs>
        <w:autoSpaceDE w:val="0"/>
        <w:autoSpaceDN w:val="0"/>
        <w:adjustRightInd w:val="0"/>
        <w:spacing w:before="120" w:after="120" w:line="240" w:lineRule="auto"/>
        <w:ind w:left="720"/>
        <w:textAlignment w:val="baseline"/>
        <w:rPr>
          <w:rFonts w:cstheme="minorHAnsi"/>
          <w:b/>
          <w:sz w:val="24"/>
          <w:szCs w:val="24"/>
        </w:rPr>
      </w:pPr>
      <w:r w:rsidRPr="00DC46D7">
        <w:rPr>
          <w:rFonts w:cstheme="minorHAnsi"/>
          <w:b/>
          <w:sz w:val="24"/>
          <w:szCs w:val="24"/>
        </w:rPr>
        <w:t xml:space="preserve">“Agreement Information” </w:t>
      </w:r>
      <w:r w:rsidRPr="00DC46D7">
        <w:rPr>
          <w:rFonts w:cstheme="minorHAnsi"/>
          <w:sz w:val="24"/>
          <w:szCs w:val="24"/>
        </w:rPr>
        <w:t xml:space="preserve">means this Grant Agreement in its entirety (including from time to time agreed changes to the Agreement) and (ii) data extracted from the claims made under this Agreement and accompanying information provided to </w:t>
      </w:r>
      <w:r w:rsidRPr="00DC46D7">
        <w:rPr>
          <w:rFonts w:cstheme="minorHAnsi"/>
          <w:sz w:val="24"/>
          <w:szCs w:val="24"/>
        </w:rPr>
        <w:lastRenderedPageBreak/>
        <w:t>support these claims which shall consist of the Recipient’s name, details of the claim amount and the activities delivered as part of the Funded Project;</w:t>
      </w:r>
    </w:p>
    <w:p w14:paraId="121773B5" w14:textId="77777777" w:rsidR="00476627" w:rsidRPr="00DC46D7" w:rsidRDefault="00476627" w:rsidP="005D5D2A">
      <w:pPr>
        <w:widowControl w:val="0"/>
        <w:tabs>
          <w:tab w:val="left" w:pos="720"/>
        </w:tabs>
        <w:autoSpaceDE w:val="0"/>
        <w:autoSpaceDN w:val="0"/>
        <w:adjustRightInd w:val="0"/>
        <w:spacing w:before="120" w:after="120" w:line="240" w:lineRule="auto"/>
        <w:ind w:left="720"/>
        <w:textAlignment w:val="baseline"/>
        <w:rPr>
          <w:rFonts w:cstheme="minorHAnsi"/>
          <w:sz w:val="24"/>
          <w:szCs w:val="24"/>
          <w:lang w:eastAsia="en-GB"/>
        </w:rPr>
      </w:pPr>
      <w:r w:rsidRPr="00DC46D7">
        <w:rPr>
          <w:rFonts w:cstheme="minorHAnsi"/>
          <w:b/>
          <w:sz w:val="24"/>
          <w:szCs w:val="24"/>
        </w:rPr>
        <w:t xml:space="preserve">“Annual Monitoring Return” </w:t>
      </w:r>
      <w:r w:rsidRPr="00DC46D7">
        <w:rPr>
          <w:rFonts w:cstheme="minorHAnsi"/>
          <w:sz w:val="24"/>
          <w:szCs w:val="24"/>
        </w:rPr>
        <w:t>means the form set out in Annex 8 (Annual Monitoring Return);</w:t>
      </w:r>
    </w:p>
    <w:p w14:paraId="28BEA805" w14:textId="77777777" w:rsidR="00476627" w:rsidRPr="00DC46D7" w:rsidRDefault="00476627" w:rsidP="005D5D2A">
      <w:pPr>
        <w:widowControl w:val="0"/>
        <w:tabs>
          <w:tab w:val="left" w:pos="720"/>
        </w:tabs>
        <w:autoSpaceDE w:val="0"/>
        <w:autoSpaceDN w:val="0"/>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 “Confidential Information” </w:t>
      </w:r>
      <w:r w:rsidRPr="00DC46D7">
        <w:rPr>
          <w:rFonts w:cstheme="minorHAnsi"/>
          <w:sz w:val="24"/>
          <w:szCs w:val="24"/>
        </w:rPr>
        <w:t>means the terms of this Grant Agreement and</w:t>
      </w:r>
      <w:r w:rsidRPr="00DC46D7">
        <w:rPr>
          <w:rFonts w:cstheme="minorHAnsi"/>
          <w:b/>
          <w:sz w:val="24"/>
          <w:szCs w:val="24"/>
        </w:rPr>
        <w:t xml:space="preserve"> </w:t>
      </w:r>
      <w:r w:rsidRPr="00DC46D7">
        <w:rPr>
          <w:rFonts w:cstheme="minorHAnsi"/>
          <w:sz w:val="24"/>
          <w:szCs w:val="24"/>
        </w:rPr>
        <w:t xml:space="preserve">any and all information (whether written or verbal) that by its nature may reasonably be regarded as confidential to MOPAC (whether commercial, financial or otherwise) including information which relates to the business affairs, suppliers, know-how or personnel of MOPAC;  </w:t>
      </w:r>
    </w:p>
    <w:p w14:paraId="3540834F"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 xml:space="preserve">“Data Protection Legislation” </w:t>
      </w:r>
    </w:p>
    <w:p w14:paraId="06FA5015"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sz w:val="24"/>
          <w:szCs w:val="24"/>
        </w:rPr>
        <w:t>The Contractor must adhere to and be compliant at all times with the Data Protection Act (“DPA”) 2018 and General Data Protection Regulation (“GDPR”). Furthermore, MOPAC and the Contractor will define the role each body has in respect to this provision. These are, not limited to, “Commissioner”, “Data Controller” and “Data Processor” individually, and together the Parties for the processing of any Personal Data that may be collected as part of this service provision</w:t>
      </w:r>
    </w:p>
    <w:p w14:paraId="4BDEFC10"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means:</w:t>
      </w:r>
    </w:p>
    <w:p w14:paraId="4478C1C3" w14:textId="77777777" w:rsidR="00476627" w:rsidRPr="00DC46D7" w:rsidRDefault="00476627" w:rsidP="00E06BF1">
      <w:pPr>
        <w:pStyle w:val="ListPara4"/>
        <w:numPr>
          <w:ilvl w:val="0"/>
          <w:numId w:val="15"/>
        </w:numPr>
        <w:ind w:left="1276" w:hanging="567"/>
        <w:jc w:val="left"/>
        <w:rPr>
          <w:rFonts w:asciiTheme="minorHAnsi" w:hAnsiTheme="minorHAnsi" w:cstheme="minorHAnsi"/>
          <w:color w:val="auto"/>
          <w:szCs w:val="24"/>
        </w:rPr>
      </w:pPr>
      <w:r w:rsidRPr="00DC46D7">
        <w:rPr>
          <w:rFonts w:asciiTheme="minorHAnsi" w:hAnsiTheme="minorHAnsi" w:cstheme="minorHAnsi"/>
          <w:color w:val="auto"/>
          <w:szCs w:val="24"/>
        </w:rPr>
        <w:t>Regulation (EU) 2016/679 (the General Data Protection Regulation) on the protection of natural persons with regard to the Processing of personal data and on the free movement of such data;</w:t>
      </w:r>
    </w:p>
    <w:p w14:paraId="67AE2869" w14:textId="77777777" w:rsidR="00476627" w:rsidRPr="00DC46D7" w:rsidRDefault="00476627" w:rsidP="00E06BF1">
      <w:pPr>
        <w:pStyle w:val="ListPara4"/>
        <w:numPr>
          <w:ilvl w:val="0"/>
          <w:numId w:val="15"/>
        </w:numPr>
        <w:ind w:left="1276" w:hanging="567"/>
        <w:jc w:val="left"/>
        <w:rPr>
          <w:rFonts w:asciiTheme="minorHAnsi" w:hAnsiTheme="minorHAnsi" w:cstheme="minorHAnsi"/>
          <w:color w:val="auto"/>
          <w:szCs w:val="24"/>
        </w:rPr>
      </w:pPr>
      <w:r w:rsidRPr="00DC46D7">
        <w:rPr>
          <w:rFonts w:asciiTheme="minorHAnsi" w:hAnsiTheme="minorHAnsi" w:cstheme="minorHAnsi"/>
          <w:color w:val="auto"/>
          <w:szCs w:val="24"/>
        </w:rPr>
        <w:t>Directive (EU) 2016/680; (the Law Enforcement Directive)</w:t>
      </w:r>
    </w:p>
    <w:p w14:paraId="1F51246E" w14:textId="77777777" w:rsidR="00476627" w:rsidRPr="00DC46D7" w:rsidRDefault="00476627" w:rsidP="00E06BF1">
      <w:pPr>
        <w:pStyle w:val="ListPara4"/>
        <w:numPr>
          <w:ilvl w:val="0"/>
          <w:numId w:val="15"/>
        </w:numPr>
        <w:ind w:left="1276" w:hanging="567"/>
        <w:jc w:val="left"/>
        <w:rPr>
          <w:rFonts w:asciiTheme="minorHAnsi" w:hAnsiTheme="minorHAnsi" w:cstheme="minorHAnsi"/>
          <w:color w:val="auto"/>
          <w:szCs w:val="24"/>
        </w:rPr>
      </w:pPr>
      <w:r w:rsidRPr="00DC46D7">
        <w:rPr>
          <w:rFonts w:asciiTheme="minorHAnsi" w:hAnsiTheme="minorHAnsi" w:cstheme="minorHAnsi"/>
          <w:color w:val="auto"/>
          <w:szCs w:val="24"/>
        </w:rPr>
        <w:t xml:space="preserve">any legislation in force from time to time in the United Kingdom relating to privacy and/or the Processing of Personal Data, including but not limited to the Data Protection Act 2018; </w:t>
      </w:r>
    </w:p>
    <w:p w14:paraId="06EF531A" w14:textId="77777777" w:rsidR="00476627" w:rsidRPr="00DC46D7" w:rsidRDefault="00476627" w:rsidP="00E06BF1">
      <w:pPr>
        <w:pStyle w:val="ListPara4"/>
        <w:numPr>
          <w:ilvl w:val="0"/>
          <w:numId w:val="15"/>
        </w:numPr>
        <w:ind w:left="1276" w:hanging="567"/>
        <w:jc w:val="left"/>
        <w:rPr>
          <w:rFonts w:asciiTheme="minorHAnsi" w:hAnsiTheme="minorHAnsi" w:cstheme="minorHAnsi"/>
          <w:color w:val="auto"/>
          <w:szCs w:val="24"/>
        </w:rPr>
      </w:pPr>
      <w:r w:rsidRPr="00DC46D7">
        <w:rPr>
          <w:rFonts w:asciiTheme="minorHAnsi" w:hAnsiTheme="minorHAnsi" w:cstheme="minorHAnsi"/>
          <w:color w:val="auto"/>
          <w:szCs w:val="24"/>
        </w:rPr>
        <w:t>any statutory codes of practice issued by the Information Commissioner in relation to such legislation; and</w:t>
      </w:r>
    </w:p>
    <w:p w14:paraId="2653B655" w14:textId="77777777" w:rsidR="00476627" w:rsidRPr="00DC46D7" w:rsidRDefault="00476627" w:rsidP="00E06BF1">
      <w:pPr>
        <w:pStyle w:val="ListPara4"/>
        <w:numPr>
          <w:ilvl w:val="0"/>
          <w:numId w:val="15"/>
        </w:numPr>
        <w:ind w:left="1276" w:hanging="567"/>
        <w:jc w:val="left"/>
        <w:rPr>
          <w:rFonts w:asciiTheme="minorHAnsi" w:hAnsiTheme="minorHAnsi" w:cstheme="minorHAnsi"/>
          <w:color w:val="auto"/>
          <w:szCs w:val="24"/>
        </w:rPr>
      </w:pPr>
      <w:r w:rsidRPr="00DC46D7">
        <w:rPr>
          <w:rFonts w:asciiTheme="minorHAnsi" w:hAnsiTheme="minorHAnsi" w:cstheme="minorHAnsi"/>
          <w:color w:val="auto"/>
          <w:szCs w:val="24"/>
        </w:rPr>
        <w:t>the Privacy and Electronic Communications (EC Directive) Regulations 2003.</w:t>
      </w:r>
    </w:p>
    <w:p w14:paraId="7486A2F5"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"Eligible Expenditure" </w:t>
      </w:r>
      <w:r w:rsidRPr="00DC46D7">
        <w:rPr>
          <w:rFonts w:cstheme="minorHAnsi"/>
          <w:sz w:val="24"/>
          <w:szCs w:val="24"/>
        </w:rPr>
        <w:t>means the items of expenditure set out in Annex 3 (Funding);</w:t>
      </w:r>
    </w:p>
    <w:p w14:paraId="6C26872A"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"End Date" </w:t>
      </w:r>
      <w:r w:rsidRPr="00DC46D7">
        <w:rPr>
          <w:rFonts w:cstheme="minorHAnsi"/>
          <w:sz w:val="24"/>
          <w:szCs w:val="24"/>
        </w:rPr>
        <w:t>means [INSERT DATE];</w:t>
      </w:r>
    </w:p>
    <w:p w14:paraId="1D1C4155"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 xml:space="preserve">“Exit Strategy” </w:t>
      </w:r>
      <w:r w:rsidRPr="00DC46D7">
        <w:rPr>
          <w:rFonts w:cstheme="minorHAnsi"/>
          <w:sz w:val="24"/>
          <w:szCs w:val="24"/>
        </w:rPr>
        <w:t>has the meaning given to it in clause 8.3;</w:t>
      </w:r>
    </w:p>
    <w:p w14:paraId="60032315"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 xml:space="preserve">“Financial Irregularity” </w:t>
      </w:r>
      <w:r w:rsidRPr="00DC46D7">
        <w:rPr>
          <w:rFonts w:cstheme="minorHAnsi"/>
          <w:sz w:val="24"/>
          <w:szCs w:val="24"/>
        </w:rPr>
        <w:t>includes fraud or other impropriety, mismanagement, and the use of the Grant for purposes other than those intended by MOPAC;</w:t>
      </w:r>
    </w:p>
    <w:p w14:paraId="7365C839"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"Financial Year" </w:t>
      </w:r>
      <w:r w:rsidRPr="00DC46D7">
        <w:rPr>
          <w:rFonts w:cstheme="minorHAnsi"/>
          <w:sz w:val="24"/>
          <w:szCs w:val="24"/>
        </w:rPr>
        <w:t>means the twelve-month period falling between 1 April and 31 March inclusive;</w:t>
      </w:r>
    </w:p>
    <w:p w14:paraId="22BF2C9E"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 xml:space="preserve">“Funded Project” </w:t>
      </w:r>
      <w:r w:rsidRPr="00DC46D7">
        <w:rPr>
          <w:rFonts w:cstheme="minorHAnsi"/>
          <w:sz w:val="24"/>
          <w:szCs w:val="24"/>
        </w:rPr>
        <w:t xml:space="preserve">means the project being delivered by the Recipient as described in Annex 2 (Funded Project); </w:t>
      </w:r>
      <w:r w:rsidRPr="00DC46D7">
        <w:rPr>
          <w:rFonts w:cstheme="minorHAnsi"/>
          <w:b/>
          <w:sz w:val="24"/>
          <w:szCs w:val="24"/>
        </w:rPr>
        <w:t xml:space="preserve"> </w:t>
      </w:r>
    </w:p>
    <w:p w14:paraId="1B1F7142"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"Funding Period" </w:t>
      </w:r>
      <w:r w:rsidRPr="00DC46D7">
        <w:rPr>
          <w:rFonts w:cstheme="minorHAnsi"/>
          <w:sz w:val="24"/>
          <w:szCs w:val="24"/>
        </w:rPr>
        <w:t>means Financial Years [xxxx – xxxx];</w:t>
      </w:r>
    </w:p>
    <w:p w14:paraId="2048ABDF"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"Grant" </w:t>
      </w:r>
      <w:r w:rsidRPr="00DC46D7">
        <w:rPr>
          <w:rFonts w:cstheme="minorHAnsi"/>
          <w:sz w:val="24"/>
          <w:szCs w:val="24"/>
        </w:rPr>
        <w:t>means the grant funding of up to [£insert amount] that MOPAC has agreed to pay to the Recipient for the Eligible Expenditure;</w:t>
      </w:r>
    </w:p>
    <w:p w14:paraId="1EF65B03"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lastRenderedPageBreak/>
        <w:t>“Grant Agreement”</w:t>
      </w:r>
      <w:r w:rsidRPr="00DC46D7">
        <w:rPr>
          <w:rFonts w:cstheme="minorHAnsi"/>
          <w:sz w:val="24"/>
          <w:szCs w:val="24"/>
        </w:rPr>
        <w:t xml:space="preserve"> means this grant agreement including the Annexes and any documents referred to in this Grant Agreement;</w:t>
      </w:r>
    </w:p>
    <w:p w14:paraId="6C0E4320"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"Grant Funding Profile"</w:t>
      </w:r>
      <w:r w:rsidRPr="00DC46D7">
        <w:rPr>
          <w:rFonts w:cstheme="minorHAnsi"/>
          <w:sz w:val="24"/>
          <w:szCs w:val="24"/>
        </w:rPr>
        <w:t xml:space="preserve"> means the table as set out in Annex 4 (Payment and Monitoring);</w:t>
      </w:r>
    </w:p>
    <w:p w14:paraId="7A3215F0" w14:textId="61C36AEF" w:rsidR="00476627" w:rsidRPr="00DC46D7" w:rsidRDefault="00476627" w:rsidP="005D5D2A">
      <w:pPr>
        <w:spacing w:before="120" w:after="120" w:line="240" w:lineRule="auto"/>
        <w:ind w:left="709"/>
        <w:textAlignment w:val="baseline"/>
        <w:rPr>
          <w:rFonts w:cstheme="minorHAnsi"/>
          <w:b/>
          <w:bCs/>
          <w:iCs/>
          <w:sz w:val="24"/>
          <w:szCs w:val="24"/>
          <w:lang w:eastAsia="en-GB"/>
        </w:rPr>
      </w:pPr>
      <w:r w:rsidRPr="00DC46D7">
        <w:rPr>
          <w:rFonts w:cstheme="minorHAnsi"/>
          <w:b/>
          <w:bCs/>
          <w:iCs/>
          <w:sz w:val="24"/>
          <w:szCs w:val="24"/>
        </w:rPr>
        <w:t xml:space="preserve">“Ineligible Expenditure” </w:t>
      </w:r>
      <w:r w:rsidRPr="00DC46D7">
        <w:rPr>
          <w:rFonts w:cstheme="minorHAnsi"/>
          <w:bCs/>
          <w:iCs/>
          <w:sz w:val="24"/>
          <w:szCs w:val="24"/>
        </w:rPr>
        <w:t xml:space="preserve">means the items set out in clause </w:t>
      </w:r>
      <w:r w:rsidRPr="00DC46D7">
        <w:rPr>
          <w:rFonts w:cstheme="minorHAnsi"/>
          <w:bCs/>
          <w:iCs/>
          <w:sz w:val="24"/>
          <w:szCs w:val="24"/>
        </w:rPr>
        <w:fldChar w:fldCharType="begin"/>
      </w:r>
      <w:r w:rsidRPr="00DC46D7">
        <w:rPr>
          <w:rFonts w:cstheme="minorHAnsi"/>
          <w:bCs/>
          <w:iCs/>
          <w:sz w:val="24"/>
          <w:szCs w:val="24"/>
        </w:rPr>
        <w:instrText xml:space="preserve"> REF _Ref519245843 \r \h  \* MERGEFORMAT </w:instrText>
      </w:r>
      <w:r w:rsidRPr="00DC46D7">
        <w:rPr>
          <w:rFonts w:cstheme="minorHAnsi"/>
          <w:bCs/>
          <w:iCs/>
          <w:sz w:val="24"/>
          <w:szCs w:val="24"/>
        </w:rPr>
      </w:r>
      <w:r w:rsidRPr="00DC46D7">
        <w:rPr>
          <w:rFonts w:cstheme="minorHAnsi"/>
          <w:bCs/>
          <w:iCs/>
          <w:sz w:val="24"/>
          <w:szCs w:val="24"/>
        </w:rPr>
        <w:fldChar w:fldCharType="separate"/>
      </w:r>
      <w:r w:rsidR="00DF1A8A" w:rsidRPr="00DC46D7">
        <w:rPr>
          <w:rFonts w:cstheme="minorHAnsi"/>
          <w:bCs/>
          <w:iCs/>
          <w:sz w:val="24"/>
          <w:szCs w:val="24"/>
        </w:rPr>
        <w:t>5.1</w:t>
      </w:r>
      <w:r w:rsidRPr="00DC46D7">
        <w:rPr>
          <w:rFonts w:cstheme="minorHAnsi"/>
          <w:bCs/>
          <w:iCs/>
          <w:sz w:val="24"/>
          <w:szCs w:val="24"/>
        </w:rPr>
        <w:fldChar w:fldCharType="end"/>
      </w:r>
      <w:r w:rsidRPr="00DC46D7">
        <w:rPr>
          <w:rFonts w:cstheme="minorHAnsi"/>
          <w:bCs/>
          <w:iCs/>
          <w:sz w:val="24"/>
          <w:szCs w:val="24"/>
        </w:rPr>
        <w:t xml:space="preserve"> (Ineligible Expenditure);</w:t>
      </w:r>
    </w:p>
    <w:p w14:paraId="6E808701" w14:textId="77777777" w:rsidR="00476627" w:rsidRPr="00DC46D7" w:rsidRDefault="00476627" w:rsidP="005D5D2A">
      <w:pPr>
        <w:spacing w:before="120" w:after="120" w:line="240" w:lineRule="auto"/>
        <w:ind w:left="709"/>
        <w:textAlignment w:val="baseline"/>
        <w:rPr>
          <w:rFonts w:cstheme="minorHAnsi"/>
          <w:iCs/>
          <w:sz w:val="24"/>
          <w:szCs w:val="24"/>
        </w:rPr>
      </w:pPr>
      <w:r w:rsidRPr="00DC46D7">
        <w:rPr>
          <w:rFonts w:cstheme="minorHAnsi"/>
          <w:b/>
          <w:bCs/>
          <w:iCs/>
          <w:sz w:val="24"/>
          <w:szCs w:val="24"/>
        </w:rPr>
        <w:t xml:space="preserve">“Management Costs” </w:t>
      </w:r>
      <w:r w:rsidRPr="00DC46D7">
        <w:rPr>
          <w:rFonts w:cstheme="minorHAnsi"/>
          <w:iCs/>
          <w:sz w:val="24"/>
          <w:szCs w:val="24"/>
        </w:rPr>
        <w:t>means costs not attributable solely to the delivery of the Funded Project including for example but without limitation to costs of project/programme management and administration in relation to related overheads;      </w:t>
      </w:r>
    </w:p>
    <w:p w14:paraId="53C82414" w14:textId="77777777" w:rsidR="00476627" w:rsidRPr="00DC46D7" w:rsidRDefault="00476627" w:rsidP="005D5D2A">
      <w:pPr>
        <w:spacing w:line="240" w:lineRule="auto"/>
        <w:ind w:left="720" w:hanging="11"/>
        <w:rPr>
          <w:rFonts w:cstheme="minorHAnsi"/>
          <w:sz w:val="24"/>
          <w:szCs w:val="24"/>
        </w:rPr>
      </w:pPr>
      <w:r w:rsidRPr="00DC46D7">
        <w:rPr>
          <w:rFonts w:cstheme="minorHAnsi"/>
          <w:sz w:val="24"/>
          <w:szCs w:val="24"/>
        </w:rPr>
        <w:t>“</w:t>
      </w:r>
      <w:r w:rsidRPr="00DC46D7">
        <w:rPr>
          <w:rFonts w:cstheme="minorHAnsi"/>
          <w:b/>
          <w:sz w:val="24"/>
          <w:szCs w:val="24"/>
        </w:rPr>
        <w:t>Match</w:t>
      </w:r>
      <w:r w:rsidRPr="00DC46D7">
        <w:rPr>
          <w:rFonts w:cstheme="minorHAnsi"/>
          <w:sz w:val="24"/>
          <w:szCs w:val="24"/>
        </w:rPr>
        <w:t>” means the Recipient’s contribution by way of match funding and/or match in kind as set out in Part 2 of Annex 3 (Funding) (if applicable);</w:t>
      </w:r>
    </w:p>
    <w:p w14:paraId="401CF0B4"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 xml:space="preserve">“Minimum Standards” </w:t>
      </w:r>
      <w:r w:rsidRPr="00DC46D7">
        <w:rPr>
          <w:rFonts w:cstheme="minorHAnsi"/>
          <w:sz w:val="24"/>
          <w:szCs w:val="24"/>
        </w:rPr>
        <w:t>means the key requirements that MOPAC expects the Recipient to meet as part of the Funded Project, and the outputs and outcomes it is expected to deliver, as set out in Annex 5 (Minimum Standards);</w:t>
      </w:r>
    </w:p>
    <w:p w14:paraId="314AF046"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 xml:space="preserve">“Mobilisation Plan” </w:t>
      </w:r>
      <w:r w:rsidRPr="00DC46D7">
        <w:rPr>
          <w:rFonts w:cstheme="minorHAnsi"/>
          <w:sz w:val="24"/>
          <w:szCs w:val="24"/>
        </w:rPr>
        <w:t>has the meaning given to it in clause 3.3;</w:t>
      </w:r>
    </w:p>
    <w:p w14:paraId="22F080D4"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b/>
          <w:sz w:val="24"/>
          <w:szCs w:val="24"/>
        </w:rPr>
      </w:pPr>
      <w:r w:rsidRPr="00DC46D7">
        <w:rPr>
          <w:rFonts w:cstheme="minorHAnsi"/>
          <w:b/>
          <w:sz w:val="24"/>
          <w:szCs w:val="24"/>
        </w:rPr>
        <w:t>“Mobilisation Return”</w:t>
      </w:r>
      <w:r w:rsidRPr="00DC46D7">
        <w:rPr>
          <w:rFonts w:cstheme="minorHAnsi"/>
          <w:sz w:val="24"/>
          <w:szCs w:val="24"/>
        </w:rPr>
        <w:t xml:space="preserve"> means the form set out in Annex 9 (Mobilisation Return);</w:t>
      </w:r>
      <w:r w:rsidRPr="00DC46D7">
        <w:rPr>
          <w:rFonts w:cstheme="minorHAnsi"/>
          <w:b/>
          <w:sz w:val="24"/>
          <w:szCs w:val="24"/>
        </w:rPr>
        <w:t xml:space="preserve"> </w:t>
      </w:r>
    </w:p>
    <w:p w14:paraId="7F8AFEDB"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"Parties" </w:t>
      </w:r>
      <w:r w:rsidRPr="00DC46D7">
        <w:rPr>
          <w:rFonts w:cstheme="minorHAnsi"/>
          <w:sz w:val="24"/>
          <w:szCs w:val="24"/>
        </w:rPr>
        <w:t>means MOPAC and the Recipient, and “Party” means any one of them;</w:t>
      </w:r>
    </w:p>
    <w:p w14:paraId="12602075"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“Quarterly Monitoring Return” </w:t>
      </w:r>
      <w:r w:rsidRPr="00DC46D7">
        <w:rPr>
          <w:rFonts w:cstheme="minorHAnsi"/>
          <w:sz w:val="24"/>
          <w:szCs w:val="24"/>
        </w:rPr>
        <w:t>means the form set out in Annex 7 (Quarterly Monitoring Return);</w:t>
      </w:r>
    </w:p>
    <w:p w14:paraId="0CC9D697"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“Quarterly Spend Form” </w:t>
      </w:r>
      <w:r w:rsidRPr="00DC46D7">
        <w:rPr>
          <w:rFonts w:cstheme="minorHAnsi"/>
          <w:sz w:val="24"/>
          <w:szCs w:val="24"/>
        </w:rPr>
        <w:t>means the form set out in Annex 6 (Quarterly Spend Form); and</w:t>
      </w:r>
    </w:p>
    <w:p w14:paraId="363A072B" w14:textId="77777777" w:rsidR="00476627" w:rsidRPr="00DC46D7" w:rsidRDefault="00476627" w:rsidP="005D5D2A">
      <w:pPr>
        <w:widowControl w:val="0"/>
        <w:tabs>
          <w:tab w:val="left" w:pos="720"/>
        </w:tabs>
        <w:suppressAutoHyphens/>
        <w:adjustRightInd w:val="0"/>
        <w:spacing w:before="120" w:after="120" w:line="240" w:lineRule="auto"/>
        <w:ind w:left="720"/>
        <w:textAlignment w:val="baseline"/>
        <w:rPr>
          <w:rFonts w:cstheme="minorHAnsi"/>
          <w:sz w:val="24"/>
          <w:szCs w:val="24"/>
        </w:rPr>
      </w:pPr>
      <w:r w:rsidRPr="00DC46D7">
        <w:rPr>
          <w:rFonts w:cstheme="minorHAnsi"/>
          <w:b/>
          <w:sz w:val="24"/>
          <w:szCs w:val="24"/>
        </w:rPr>
        <w:t xml:space="preserve">"Start Date" </w:t>
      </w:r>
      <w:r w:rsidRPr="00DC46D7">
        <w:rPr>
          <w:rFonts w:cstheme="minorHAnsi"/>
          <w:sz w:val="24"/>
          <w:szCs w:val="24"/>
        </w:rPr>
        <w:t>means [INSERT START DATE].</w:t>
      </w:r>
    </w:p>
    <w:p w14:paraId="6B31CBD1"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60" w:name="_Toc536534632"/>
      <w:bookmarkStart w:id="61" w:name="_Toc23327745"/>
      <w:r w:rsidRPr="00DC46D7">
        <w:rPr>
          <w:rFonts w:asciiTheme="minorHAnsi" w:hAnsiTheme="minorHAnsi" w:cstheme="minorHAnsi"/>
          <w:szCs w:val="24"/>
        </w:rPr>
        <w:t>In this Grant Agreement, unless the context otherwise requires:</w:t>
      </w:r>
      <w:bookmarkEnd w:id="60"/>
      <w:bookmarkEnd w:id="61"/>
    </w:p>
    <w:p w14:paraId="706510E7" w14:textId="77777777" w:rsidR="00476627" w:rsidRPr="00DC46D7" w:rsidRDefault="00476627" w:rsidP="00E06BF1">
      <w:pPr>
        <w:pStyle w:val="ListPara3"/>
        <w:numPr>
          <w:ilvl w:val="3"/>
          <w:numId w:val="10"/>
        </w:numPr>
        <w:tabs>
          <w:tab w:val="left" w:pos="1800"/>
          <w:tab w:val="num" w:pos="2498"/>
        </w:tabs>
        <w:ind w:left="1627" w:hanging="907"/>
        <w:jc w:val="left"/>
        <w:rPr>
          <w:rFonts w:asciiTheme="minorHAnsi" w:hAnsiTheme="minorHAnsi" w:cstheme="minorHAnsi"/>
          <w:szCs w:val="24"/>
        </w:rPr>
      </w:pPr>
      <w:r w:rsidRPr="00DC46D7">
        <w:rPr>
          <w:rFonts w:asciiTheme="minorHAnsi" w:hAnsiTheme="minorHAnsi" w:cstheme="minorHAnsi"/>
          <w:szCs w:val="24"/>
        </w:rPr>
        <w:t>any reference to a person shall be construed as a reference to any person, firm, company, corporation, government, state or agency of a state or any association or partnership (whether or not having separate legal personality) or one or more of the foregoing;</w:t>
      </w:r>
    </w:p>
    <w:p w14:paraId="7046510C" w14:textId="77777777" w:rsidR="00476627" w:rsidRPr="00DC46D7" w:rsidRDefault="00476627" w:rsidP="00E06BF1">
      <w:pPr>
        <w:pStyle w:val="ListPara3"/>
        <w:numPr>
          <w:ilvl w:val="3"/>
          <w:numId w:val="10"/>
        </w:numPr>
        <w:tabs>
          <w:tab w:val="left" w:pos="1800"/>
          <w:tab w:val="num" w:pos="2498"/>
        </w:tabs>
        <w:ind w:left="1627" w:hanging="907"/>
        <w:jc w:val="left"/>
        <w:rPr>
          <w:rFonts w:asciiTheme="minorHAnsi" w:hAnsiTheme="minorHAnsi" w:cstheme="minorHAnsi"/>
          <w:szCs w:val="24"/>
        </w:rPr>
      </w:pPr>
      <w:r w:rsidRPr="00DC46D7">
        <w:rPr>
          <w:rFonts w:asciiTheme="minorHAnsi" w:hAnsiTheme="minorHAnsi" w:cstheme="minorHAnsi"/>
          <w:szCs w:val="24"/>
        </w:rPr>
        <w:t>any reference to the singular shall include the plural and vice versa;</w:t>
      </w:r>
    </w:p>
    <w:p w14:paraId="54A01F30" w14:textId="77777777" w:rsidR="00476627" w:rsidRPr="00DC46D7" w:rsidRDefault="00476627" w:rsidP="00E06BF1">
      <w:pPr>
        <w:pStyle w:val="ListPara3"/>
        <w:numPr>
          <w:ilvl w:val="3"/>
          <w:numId w:val="10"/>
        </w:numPr>
        <w:tabs>
          <w:tab w:val="left" w:pos="1800"/>
          <w:tab w:val="num" w:pos="2498"/>
        </w:tabs>
        <w:ind w:left="1627" w:hanging="907"/>
        <w:jc w:val="left"/>
        <w:rPr>
          <w:rFonts w:asciiTheme="minorHAnsi" w:hAnsiTheme="minorHAnsi" w:cstheme="minorHAnsi"/>
          <w:szCs w:val="24"/>
        </w:rPr>
      </w:pPr>
      <w:r w:rsidRPr="00DC46D7">
        <w:rPr>
          <w:rFonts w:asciiTheme="minorHAnsi" w:hAnsiTheme="minorHAnsi" w:cstheme="minorHAnsi"/>
          <w:szCs w:val="24"/>
        </w:rPr>
        <w:t>references to any party to this Grant Agreement include its successors-in-title and permitted assignees;</w:t>
      </w:r>
    </w:p>
    <w:p w14:paraId="1DD94896" w14:textId="77777777" w:rsidR="00476627" w:rsidRPr="00DC46D7" w:rsidRDefault="00476627" w:rsidP="00E06BF1">
      <w:pPr>
        <w:pStyle w:val="ListPara3"/>
        <w:numPr>
          <w:ilvl w:val="3"/>
          <w:numId w:val="10"/>
        </w:numPr>
        <w:tabs>
          <w:tab w:val="left" w:pos="1800"/>
          <w:tab w:val="num" w:pos="2498"/>
        </w:tabs>
        <w:ind w:left="1627" w:hanging="907"/>
        <w:jc w:val="left"/>
        <w:rPr>
          <w:rFonts w:asciiTheme="minorHAnsi" w:hAnsiTheme="minorHAnsi" w:cstheme="minorHAnsi"/>
          <w:szCs w:val="24"/>
        </w:rPr>
      </w:pPr>
      <w:r w:rsidRPr="00DC46D7">
        <w:rPr>
          <w:rFonts w:asciiTheme="minorHAnsi" w:hAnsiTheme="minorHAnsi" w:cstheme="minorHAnsi"/>
          <w:szCs w:val="24"/>
        </w:rPr>
        <w:t>any reference to "written" or "writing" includes faxes (but not email) or other transitory forms; and</w:t>
      </w:r>
    </w:p>
    <w:p w14:paraId="33C2554B" w14:textId="77777777" w:rsidR="00476627" w:rsidRPr="00DC46D7" w:rsidRDefault="00476627" w:rsidP="00E06BF1">
      <w:pPr>
        <w:pStyle w:val="ListPara3"/>
        <w:numPr>
          <w:ilvl w:val="3"/>
          <w:numId w:val="10"/>
        </w:numPr>
        <w:tabs>
          <w:tab w:val="left" w:pos="1800"/>
          <w:tab w:val="num" w:pos="2498"/>
        </w:tabs>
        <w:ind w:left="1627" w:hanging="907"/>
        <w:jc w:val="left"/>
        <w:rPr>
          <w:rFonts w:asciiTheme="minorHAnsi" w:hAnsiTheme="minorHAnsi" w:cstheme="minorHAnsi"/>
          <w:szCs w:val="24"/>
        </w:rPr>
      </w:pPr>
      <w:r w:rsidRPr="00DC46D7">
        <w:rPr>
          <w:rFonts w:asciiTheme="minorHAnsi" w:hAnsiTheme="minorHAnsi" w:cstheme="minorHAnsi"/>
          <w:szCs w:val="24"/>
        </w:rPr>
        <w:t>any phrase introduced by the terms "include", "including", "particularly" or "in particular" or any similar expression shall be construed as illustrative and shall not limit the sense of the words preceding those terms.</w:t>
      </w:r>
    </w:p>
    <w:p w14:paraId="414EFDEE"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62" w:name="_Toc536534633"/>
      <w:bookmarkStart w:id="63" w:name="_Toc23327746"/>
      <w:r w:rsidRPr="00DC46D7">
        <w:rPr>
          <w:rFonts w:asciiTheme="minorHAnsi" w:hAnsiTheme="minorHAnsi" w:cstheme="minorHAnsi"/>
          <w:color w:val="auto"/>
          <w:szCs w:val="24"/>
        </w:rPr>
        <w:t>Duration</w:t>
      </w:r>
      <w:bookmarkEnd w:id="62"/>
      <w:bookmarkEnd w:id="63"/>
    </w:p>
    <w:p w14:paraId="0E706B94" w14:textId="56919B75" w:rsidR="00476627" w:rsidRPr="00DC46D7" w:rsidRDefault="00476627" w:rsidP="005D5D2A">
      <w:pPr>
        <w:pStyle w:val="ListPara2"/>
        <w:numPr>
          <w:ilvl w:val="0"/>
          <w:numId w:val="0"/>
        </w:numPr>
        <w:tabs>
          <w:tab w:val="left" w:pos="720"/>
        </w:tabs>
        <w:ind w:left="720"/>
        <w:jc w:val="left"/>
        <w:rPr>
          <w:rFonts w:asciiTheme="minorHAnsi" w:hAnsiTheme="minorHAnsi" w:cstheme="minorHAnsi"/>
          <w:szCs w:val="24"/>
        </w:rPr>
      </w:pPr>
      <w:bookmarkStart w:id="64" w:name="_Toc536534634"/>
      <w:bookmarkStart w:id="65" w:name="_Toc23327747"/>
      <w:r w:rsidRPr="00DC46D7">
        <w:rPr>
          <w:rFonts w:asciiTheme="minorHAnsi" w:hAnsiTheme="minorHAnsi" w:cstheme="minorHAnsi"/>
          <w:szCs w:val="24"/>
        </w:rPr>
        <w:t xml:space="preserve">This Grant Agreement shall commence on the date of this Grant Agreement and shall continue in force until the End Date unless terminated earlier in accordance with </w:t>
      </w:r>
      <w:r w:rsidRPr="00DC46D7">
        <w:rPr>
          <w:rFonts w:asciiTheme="minorHAnsi" w:hAnsiTheme="minorHAnsi" w:cstheme="minorHAnsi"/>
          <w:szCs w:val="24"/>
        </w:rPr>
        <w:lastRenderedPageBreak/>
        <w:t xml:space="preserve">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_Ref518393705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7</w:t>
      </w:r>
      <w:r w:rsidRPr="00DC46D7">
        <w:rPr>
          <w:rFonts w:asciiTheme="minorHAnsi" w:hAnsiTheme="minorHAnsi" w:cstheme="minorHAnsi"/>
          <w:szCs w:val="24"/>
        </w:rPr>
        <w:fldChar w:fldCharType="end"/>
      </w:r>
      <w:r w:rsidRPr="00DC46D7">
        <w:rPr>
          <w:rFonts w:asciiTheme="minorHAnsi" w:hAnsiTheme="minorHAnsi" w:cstheme="minorHAnsi"/>
          <w:szCs w:val="24"/>
        </w:rPr>
        <w:t>.</w:t>
      </w:r>
      <w:bookmarkEnd w:id="64"/>
      <w:bookmarkEnd w:id="65"/>
    </w:p>
    <w:p w14:paraId="09DBD79F"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66" w:name="_Toc536534635"/>
      <w:bookmarkStart w:id="67" w:name="_Toc23327748"/>
      <w:r w:rsidRPr="00DC46D7">
        <w:rPr>
          <w:rFonts w:asciiTheme="minorHAnsi" w:hAnsiTheme="minorHAnsi" w:cstheme="minorHAnsi"/>
          <w:color w:val="auto"/>
          <w:szCs w:val="24"/>
        </w:rPr>
        <w:t>Grant</w:t>
      </w:r>
      <w:bookmarkEnd w:id="66"/>
      <w:bookmarkEnd w:id="67"/>
    </w:p>
    <w:p w14:paraId="51EBB3D8"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68" w:name="_Toc536534636"/>
      <w:bookmarkStart w:id="69" w:name="_Toc23327749"/>
      <w:r w:rsidRPr="00DC46D7">
        <w:rPr>
          <w:rFonts w:asciiTheme="minorHAnsi" w:hAnsiTheme="minorHAnsi" w:cstheme="minorHAnsi"/>
          <w:szCs w:val="24"/>
        </w:rPr>
        <w:t xml:space="preserve">Subject to the Recipient complying with this Grant Agreement, MOPAC has agreed to pay the Grant to the Recipient for </w:t>
      </w:r>
      <w:bookmarkStart w:id="70" w:name="_Ref518374112"/>
      <w:r w:rsidRPr="00DC46D7">
        <w:rPr>
          <w:rFonts w:asciiTheme="minorHAnsi" w:hAnsiTheme="minorHAnsi" w:cstheme="minorHAnsi"/>
          <w:szCs w:val="24"/>
        </w:rPr>
        <w:t>the Funding Period in accordance with the Grant Funding Profile.</w:t>
      </w:r>
      <w:bookmarkEnd w:id="70"/>
      <w:r w:rsidRPr="00DC46D7">
        <w:rPr>
          <w:rFonts w:asciiTheme="minorHAnsi" w:hAnsiTheme="minorHAnsi" w:cstheme="minorHAnsi"/>
          <w:szCs w:val="24"/>
        </w:rPr>
        <w:t xml:space="preserve"> No other sums other than the Grant will be paid by MOPAC to the Recipient.</w:t>
      </w:r>
      <w:bookmarkEnd w:id="68"/>
      <w:bookmarkEnd w:id="69"/>
    </w:p>
    <w:p w14:paraId="5A5F5170"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71" w:name="_Toc536534637"/>
      <w:bookmarkStart w:id="72" w:name="_Toc23327750"/>
      <w:r w:rsidRPr="00DC46D7">
        <w:rPr>
          <w:rFonts w:asciiTheme="minorHAnsi" w:hAnsiTheme="minorHAnsi" w:cstheme="minorHAnsi"/>
          <w:szCs w:val="24"/>
        </w:rPr>
        <w:t>The Recipient will use the Grant solely for the Eligible Expenditure in order to deliver the Funded Project set out in Annex 2 (Funded Project) in accordance with this Grant Agreement.</w:t>
      </w:r>
      <w:bookmarkEnd w:id="71"/>
      <w:bookmarkEnd w:id="72"/>
      <w:r w:rsidRPr="00DC46D7">
        <w:rPr>
          <w:rFonts w:asciiTheme="minorHAnsi" w:hAnsiTheme="minorHAnsi" w:cstheme="minorHAnsi"/>
          <w:szCs w:val="24"/>
        </w:rPr>
        <w:t xml:space="preserve"> </w:t>
      </w:r>
    </w:p>
    <w:p w14:paraId="15C42C14"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73" w:name="_Toc536534638"/>
      <w:bookmarkStart w:id="74" w:name="_Toc23327751"/>
      <w:r w:rsidRPr="00DC46D7">
        <w:rPr>
          <w:rFonts w:asciiTheme="minorHAnsi" w:hAnsiTheme="minorHAnsi" w:cstheme="minorHAnsi"/>
          <w:szCs w:val="24"/>
        </w:rPr>
        <w:t>Within 10 days of the award of the Grant, unless notified otherwise by MOPAC, the Recipient will agree with MOPAC a mobilisation plan (the “</w:t>
      </w:r>
      <w:r w:rsidRPr="00DC46D7">
        <w:rPr>
          <w:rFonts w:asciiTheme="minorHAnsi" w:hAnsiTheme="minorHAnsi" w:cstheme="minorHAnsi"/>
          <w:b/>
          <w:szCs w:val="24"/>
        </w:rPr>
        <w:t>Mobilisation Plan</w:t>
      </w:r>
      <w:r w:rsidRPr="00DC46D7">
        <w:rPr>
          <w:rFonts w:asciiTheme="minorHAnsi" w:hAnsiTheme="minorHAnsi" w:cstheme="minorHAnsi"/>
          <w:szCs w:val="24"/>
        </w:rPr>
        <w:t>”) that clearly describes the deliverables that will have been carried out in advance of the Start Date, including the key milestones, and details of activities that must be completed before delivery of the Funded Project can start..</w:t>
      </w:r>
      <w:bookmarkEnd w:id="73"/>
      <w:bookmarkEnd w:id="74"/>
    </w:p>
    <w:p w14:paraId="21DBAE72"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75" w:name="_Toc536534639"/>
      <w:bookmarkStart w:id="76" w:name="_Toc23327752"/>
      <w:r w:rsidRPr="00DC46D7">
        <w:rPr>
          <w:rFonts w:asciiTheme="minorHAnsi" w:hAnsiTheme="minorHAnsi" w:cstheme="minorHAnsi"/>
          <w:szCs w:val="24"/>
        </w:rPr>
        <w:t>The Recipient shall deliver the Funded Project in accordance with Annex 2 (Funded Project) and Annex 5 (Minimum Standards) using all reasonable care, skill and diligence.</w:t>
      </w:r>
      <w:bookmarkEnd w:id="75"/>
      <w:bookmarkEnd w:id="76"/>
    </w:p>
    <w:p w14:paraId="03C00137" w14:textId="77777777" w:rsidR="00476627" w:rsidRPr="00DC46D7" w:rsidRDefault="00476627" w:rsidP="00E06BF1">
      <w:pPr>
        <w:pStyle w:val="ListPara2"/>
        <w:numPr>
          <w:ilvl w:val="2"/>
          <w:numId w:val="10"/>
        </w:numPr>
        <w:jc w:val="left"/>
        <w:rPr>
          <w:rFonts w:asciiTheme="minorHAnsi" w:hAnsiTheme="minorHAnsi" w:cstheme="minorHAnsi"/>
          <w:b/>
          <w:szCs w:val="24"/>
        </w:rPr>
      </w:pPr>
      <w:bookmarkStart w:id="77" w:name="_Toc536534640"/>
      <w:bookmarkStart w:id="78" w:name="_Toc23327753"/>
      <w:r w:rsidRPr="00DC46D7">
        <w:rPr>
          <w:rFonts w:asciiTheme="minorHAnsi" w:hAnsiTheme="minorHAnsi" w:cstheme="minorHAnsi"/>
          <w:szCs w:val="24"/>
        </w:rPr>
        <w:t>The Grant will only be payable in respect of Eligible Expenditure that has been incurred by the Recipient and that is not the subject of any funding received from any co-funder or other third party.</w:t>
      </w:r>
      <w:bookmarkEnd w:id="77"/>
      <w:bookmarkEnd w:id="78"/>
    </w:p>
    <w:p w14:paraId="77FB5E7D"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79" w:name="_Toc536534641"/>
      <w:bookmarkStart w:id="80" w:name="_Toc23327754"/>
      <w:r w:rsidRPr="00DC46D7">
        <w:rPr>
          <w:rFonts w:asciiTheme="minorHAnsi" w:hAnsiTheme="minorHAnsi" w:cstheme="minorHAnsi"/>
          <w:szCs w:val="24"/>
        </w:rPr>
        <w:t>The provision of the Grant amounts to a conditional gift and is therefore not subject to VAT. If, at any time, it is held by the UK government to be subject to VAT, then the Recipient agrees and acknowledges that the Grant shall have included any and all applicable VAT.</w:t>
      </w:r>
      <w:bookmarkEnd w:id="79"/>
      <w:bookmarkEnd w:id="80"/>
      <w:r w:rsidRPr="00DC46D7">
        <w:rPr>
          <w:rFonts w:asciiTheme="minorHAnsi" w:hAnsiTheme="minorHAnsi" w:cstheme="minorHAnsi"/>
          <w:szCs w:val="24"/>
        </w:rPr>
        <w:t xml:space="preserve">   </w:t>
      </w:r>
    </w:p>
    <w:p w14:paraId="0164D481" w14:textId="77777777" w:rsidR="00476627" w:rsidRPr="00DC46D7" w:rsidRDefault="00476627" w:rsidP="00E06BF1">
      <w:pPr>
        <w:pStyle w:val="TLTLevel1"/>
        <w:numPr>
          <w:ilvl w:val="1"/>
          <w:numId w:val="10"/>
        </w:numPr>
        <w:spacing w:line="240" w:lineRule="auto"/>
        <w:jc w:val="left"/>
        <w:textAlignment w:val="auto"/>
        <w:rPr>
          <w:rFonts w:asciiTheme="minorHAnsi" w:hAnsiTheme="minorHAnsi" w:cstheme="minorHAnsi"/>
          <w:szCs w:val="24"/>
        </w:rPr>
      </w:pPr>
      <w:bookmarkStart w:id="81" w:name="_Ref518381809"/>
      <w:bookmarkStart w:id="82" w:name="_Toc536534642"/>
      <w:bookmarkStart w:id="83" w:name="_Toc23327755"/>
      <w:r w:rsidRPr="00DC46D7">
        <w:rPr>
          <w:rFonts w:asciiTheme="minorHAnsi" w:hAnsiTheme="minorHAnsi" w:cstheme="minorHAnsi"/>
          <w:szCs w:val="24"/>
        </w:rPr>
        <w:t>Payment of the Grant</w:t>
      </w:r>
      <w:bookmarkEnd w:id="81"/>
      <w:bookmarkEnd w:id="82"/>
      <w:bookmarkEnd w:id="83"/>
    </w:p>
    <w:p w14:paraId="14390C58" w14:textId="5D75176B" w:rsidR="00476627" w:rsidRPr="00DC46D7" w:rsidRDefault="00476627" w:rsidP="00E06BF1">
      <w:pPr>
        <w:pStyle w:val="ListPara2"/>
        <w:numPr>
          <w:ilvl w:val="2"/>
          <w:numId w:val="10"/>
        </w:numPr>
        <w:jc w:val="left"/>
        <w:rPr>
          <w:rFonts w:asciiTheme="minorHAnsi" w:hAnsiTheme="minorHAnsi" w:cstheme="minorHAnsi"/>
          <w:szCs w:val="24"/>
        </w:rPr>
      </w:pPr>
      <w:bookmarkStart w:id="84" w:name="_Toc536534643"/>
      <w:bookmarkStart w:id="85" w:name="_Toc23327756"/>
      <w:r w:rsidRPr="00DC46D7">
        <w:rPr>
          <w:rFonts w:asciiTheme="minorHAnsi" w:hAnsiTheme="minorHAnsi" w:cstheme="minorHAnsi"/>
          <w:szCs w:val="24"/>
        </w:rPr>
        <w:t xml:space="preserve">Payments of the Grant will be made in accordance with this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_Ref518381809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4</w:t>
      </w:r>
      <w:r w:rsidRPr="00DC46D7">
        <w:rPr>
          <w:rFonts w:asciiTheme="minorHAnsi" w:hAnsiTheme="minorHAnsi" w:cstheme="minorHAnsi"/>
          <w:szCs w:val="24"/>
        </w:rPr>
        <w:fldChar w:fldCharType="end"/>
      </w:r>
      <w:r w:rsidRPr="00DC46D7">
        <w:rPr>
          <w:rFonts w:asciiTheme="minorHAnsi" w:hAnsiTheme="minorHAnsi" w:cstheme="minorHAnsi"/>
          <w:szCs w:val="24"/>
        </w:rPr>
        <w:t xml:space="preserve"> and Annex 4 (Payment and Monitoring).</w:t>
      </w:r>
      <w:bookmarkEnd w:id="84"/>
      <w:bookmarkEnd w:id="85"/>
    </w:p>
    <w:p w14:paraId="6B9B3747"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86" w:name="_Ref507166999"/>
      <w:bookmarkStart w:id="87" w:name="_Toc536534644"/>
      <w:bookmarkStart w:id="88" w:name="_Toc23327757"/>
      <w:r w:rsidRPr="00DC46D7">
        <w:rPr>
          <w:rFonts w:asciiTheme="minorHAnsi" w:hAnsiTheme="minorHAnsi" w:cstheme="minorHAnsi"/>
          <w:szCs w:val="24"/>
        </w:rPr>
        <w:t>In order for any payment to be released, the Recipient must:</w:t>
      </w:r>
      <w:bookmarkEnd w:id="86"/>
      <w:bookmarkEnd w:id="87"/>
      <w:bookmarkEnd w:id="88"/>
    </w:p>
    <w:p w14:paraId="3CA483AF"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sign and return this Grant Agreement; </w:t>
      </w:r>
    </w:p>
    <w:p w14:paraId="0E5CAD90"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submit an invoice in accordance with the deadlines and procedure provided in Annex 4 (Payment and Monitoring);</w:t>
      </w:r>
    </w:p>
    <w:p w14:paraId="147B30C0"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submit a Quarterly Spend Form, Quarterly Monitoring Return and/or Annual Monitoring Return and/or Mobilisation Return (as appropriate) in accordance with the deadlines set out in Annex 4 (Payment and Monitoring);</w:t>
      </w:r>
    </w:p>
    <w:p w14:paraId="5509FB82"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bookmarkStart w:id="89" w:name="_Ref520377318"/>
      <w:r w:rsidRPr="00DC46D7">
        <w:rPr>
          <w:rFonts w:asciiTheme="minorHAnsi" w:hAnsiTheme="minorHAnsi" w:cstheme="minorHAnsi"/>
          <w:szCs w:val="24"/>
        </w:rPr>
        <w:t>submit such other documentation MOPAC reasonably considers that it requires from time to time to evidence Eligible Expenditure and evaluate the Funded Project; and</w:t>
      </w:r>
      <w:bookmarkEnd w:id="89"/>
      <w:r w:rsidRPr="00DC46D7">
        <w:rPr>
          <w:rFonts w:asciiTheme="minorHAnsi" w:hAnsiTheme="minorHAnsi" w:cstheme="minorHAnsi"/>
          <w:szCs w:val="24"/>
        </w:rPr>
        <w:t xml:space="preserve">  </w:t>
      </w:r>
    </w:p>
    <w:p w14:paraId="7B02882F"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be in compliance with this Grant Agreement.</w:t>
      </w:r>
    </w:p>
    <w:p w14:paraId="2B2F6ABC" w14:textId="31564223" w:rsidR="00476627" w:rsidRPr="00DC46D7" w:rsidRDefault="00476627" w:rsidP="00E06BF1">
      <w:pPr>
        <w:pStyle w:val="ListPara2"/>
        <w:numPr>
          <w:ilvl w:val="2"/>
          <w:numId w:val="10"/>
        </w:numPr>
        <w:jc w:val="left"/>
        <w:rPr>
          <w:rFonts w:asciiTheme="minorHAnsi" w:hAnsiTheme="minorHAnsi" w:cstheme="minorHAnsi"/>
          <w:szCs w:val="24"/>
        </w:rPr>
      </w:pPr>
      <w:bookmarkStart w:id="90" w:name="_Toc536534645"/>
      <w:bookmarkStart w:id="91" w:name="_Toc23327758"/>
      <w:r w:rsidRPr="00DC46D7">
        <w:rPr>
          <w:rFonts w:asciiTheme="minorHAnsi" w:hAnsiTheme="minorHAnsi" w:cstheme="minorHAnsi"/>
          <w:szCs w:val="24"/>
        </w:rPr>
        <w:t xml:space="preserve">MOPAC will not be required or be liable to pay all or part of the payments of the Grant if such documentation referred to in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_Ref507166999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4.2</w:t>
      </w:r>
      <w:r w:rsidRPr="00DC46D7">
        <w:rPr>
          <w:rFonts w:asciiTheme="minorHAnsi" w:hAnsiTheme="minorHAnsi" w:cstheme="minorHAnsi"/>
          <w:szCs w:val="24"/>
        </w:rPr>
        <w:fldChar w:fldCharType="end"/>
      </w:r>
      <w:r w:rsidRPr="00DC46D7">
        <w:rPr>
          <w:rFonts w:asciiTheme="minorHAnsi" w:hAnsiTheme="minorHAnsi" w:cstheme="minorHAnsi"/>
          <w:szCs w:val="24"/>
        </w:rPr>
        <w:t xml:space="preserve"> above is not received by the relevant deadlines. If such documentation is not received, the relevant sums shall be </w:t>
      </w:r>
      <w:r w:rsidRPr="00DC46D7">
        <w:rPr>
          <w:rFonts w:asciiTheme="minorHAnsi" w:hAnsiTheme="minorHAnsi" w:cstheme="minorHAnsi"/>
          <w:szCs w:val="24"/>
        </w:rPr>
        <w:lastRenderedPageBreak/>
        <w:t>deemed to be underspend.</w:t>
      </w:r>
      <w:bookmarkEnd w:id="90"/>
      <w:bookmarkEnd w:id="91"/>
      <w:r w:rsidRPr="00DC46D7">
        <w:rPr>
          <w:rFonts w:asciiTheme="minorHAnsi" w:hAnsiTheme="minorHAnsi" w:cstheme="minorHAnsi"/>
          <w:szCs w:val="24"/>
        </w:rPr>
        <w:t xml:space="preserve">       </w:t>
      </w:r>
    </w:p>
    <w:p w14:paraId="551E8B48"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92" w:name="_Toc536534646"/>
      <w:bookmarkStart w:id="93" w:name="_Toc23327759"/>
      <w:r w:rsidRPr="00DC46D7">
        <w:rPr>
          <w:rFonts w:asciiTheme="minorHAnsi" w:hAnsiTheme="minorHAnsi" w:cstheme="minorHAnsi"/>
          <w:szCs w:val="24"/>
        </w:rPr>
        <w:t>MOPAC is not permitted to pay the Grant in advance of need. If MOPAC reasonably believes that payment is being made in advance of need, it may change the timing and/or the amount of any outstanding Grant payments.</w:t>
      </w:r>
      <w:bookmarkEnd w:id="92"/>
      <w:bookmarkEnd w:id="93"/>
    </w:p>
    <w:p w14:paraId="0FD232F5"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94" w:name="_Ref518381793"/>
      <w:bookmarkStart w:id="95" w:name="_Toc536534647"/>
      <w:bookmarkStart w:id="96" w:name="_Toc23327760"/>
      <w:r w:rsidRPr="00DC46D7">
        <w:rPr>
          <w:rFonts w:asciiTheme="minorHAnsi" w:hAnsiTheme="minorHAnsi" w:cstheme="minorHAnsi"/>
          <w:szCs w:val="24"/>
        </w:rPr>
        <w:t>Where payment of the Grant is conditional upon the Recipient providing Match as set out in Annex 3 (Funding), the Recipient will:</w:t>
      </w:r>
      <w:bookmarkEnd w:id="94"/>
      <w:bookmarkEnd w:id="95"/>
      <w:bookmarkEnd w:id="96"/>
      <w:r w:rsidRPr="00DC46D7">
        <w:rPr>
          <w:rFonts w:asciiTheme="minorHAnsi" w:hAnsiTheme="minorHAnsi" w:cstheme="minorHAnsi"/>
          <w:szCs w:val="24"/>
        </w:rPr>
        <w:t xml:space="preserve"> </w:t>
      </w:r>
    </w:p>
    <w:p w14:paraId="0DF9A6C4"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procure that the Match (or any part of it) is not used for Ineligible Expenditure; </w:t>
      </w:r>
    </w:p>
    <w:p w14:paraId="3D7F64CD"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notify MOPAC in writing immediately of any failure by the Recipient or a third party to provide all or part of the Match or any circumstance that affects or might affect the payment or availability of such Match; and</w:t>
      </w:r>
    </w:p>
    <w:p w14:paraId="5B4ADDC5"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notify MOPAC of any additional confirmed match funding or match in kind to that set out under Annex 3 (Funding). MOPAC reserves the right to reduce the Grant in light of additional match funding or match in kind. </w:t>
      </w:r>
    </w:p>
    <w:p w14:paraId="622AAB7A"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97" w:name="_Ref518375116"/>
      <w:bookmarkStart w:id="98" w:name="_Toc536534648"/>
      <w:bookmarkStart w:id="99" w:name="_Toc23327761"/>
      <w:r w:rsidRPr="00DC46D7">
        <w:rPr>
          <w:rFonts w:asciiTheme="minorHAnsi" w:hAnsiTheme="minorHAnsi" w:cstheme="minorHAnsi"/>
          <w:color w:val="auto"/>
          <w:szCs w:val="24"/>
        </w:rPr>
        <w:t>Ineligible Expenditure</w:t>
      </w:r>
      <w:bookmarkEnd w:id="97"/>
      <w:bookmarkEnd w:id="98"/>
      <w:bookmarkEnd w:id="99"/>
    </w:p>
    <w:p w14:paraId="1A014A27" w14:textId="77777777" w:rsidR="00476627" w:rsidRPr="00DC46D7" w:rsidRDefault="00476627" w:rsidP="00E06BF1">
      <w:pPr>
        <w:pStyle w:val="ListPara2"/>
        <w:numPr>
          <w:ilvl w:val="2"/>
          <w:numId w:val="10"/>
        </w:numPr>
        <w:jc w:val="left"/>
        <w:rPr>
          <w:rFonts w:asciiTheme="minorHAnsi" w:hAnsiTheme="minorHAnsi" w:cstheme="minorHAnsi"/>
          <w:snapToGrid w:val="0"/>
          <w:szCs w:val="24"/>
        </w:rPr>
      </w:pPr>
      <w:bookmarkStart w:id="100" w:name="_Ref519245843"/>
      <w:bookmarkStart w:id="101" w:name="_Toc536534649"/>
      <w:bookmarkStart w:id="102" w:name="_Toc23327762"/>
      <w:r w:rsidRPr="00DC46D7">
        <w:rPr>
          <w:rFonts w:asciiTheme="minorHAnsi" w:hAnsiTheme="minorHAnsi" w:cstheme="minorHAnsi"/>
          <w:szCs w:val="24"/>
        </w:rPr>
        <w:t>Without prejudice to the fact the Recipient must only use the Grant for the Eligible</w:t>
      </w:r>
      <w:r w:rsidRPr="00DC46D7">
        <w:rPr>
          <w:rFonts w:asciiTheme="minorHAnsi" w:hAnsiTheme="minorHAnsi" w:cstheme="minorHAnsi"/>
          <w:snapToGrid w:val="0"/>
          <w:szCs w:val="24"/>
        </w:rPr>
        <w:t xml:space="preserve"> Expenditure, the Recipient must not use any part of the Grant for:</w:t>
      </w:r>
      <w:bookmarkEnd w:id="100"/>
      <w:bookmarkEnd w:id="101"/>
      <w:bookmarkEnd w:id="102"/>
    </w:p>
    <w:p w14:paraId="3E86840C"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any expenditure of a party political or exclusively religious nature; </w:t>
      </w:r>
    </w:p>
    <w:p w14:paraId="49849DF2"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any recoverable VAT incurred; </w:t>
      </w:r>
    </w:p>
    <w:p w14:paraId="7FAC21B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any expenditure on works or activities which the Recipient or any other person has a statutory duty to undertake; </w:t>
      </w:r>
    </w:p>
    <w:p w14:paraId="0996F474"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any liability arising out of negligence on the part of the Recipient or any of its officers, employees or sub-contractors;</w:t>
      </w:r>
    </w:p>
    <w:p w14:paraId="7F2CC0CE"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any interest on debt;</w:t>
      </w:r>
    </w:p>
    <w:p w14:paraId="72EDA7A7"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any expenditure of the Metropolitan Police Service without specific formal written approval from MOPAC; for the avoidance of doubt this includes expenditure already outlined in Annex 3 (Funding). This is to avoid indirect funding and the potential for duplicating provision. This includes the purchase of police officers under ‘Match Funding’ or ‘Cost Sharing’ schemes; </w:t>
      </w:r>
    </w:p>
    <w:p w14:paraId="2245A596"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any purchase of capital items above a value of £1,000 without prior formal written approval from MOPAC; </w:t>
      </w:r>
    </w:p>
    <w:p w14:paraId="64EE1EF7"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any expenditure on Management Costs exceeding 10% of the total Grant; </w:t>
      </w:r>
    </w:p>
    <w:p w14:paraId="1E26E1C5"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any costs incurred in relation to the Funded Project prior to the Start Date; or</w:t>
      </w:r>
    </w:p>
    <w:p w14:paraId="54AFF597"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napToGrid w:val="0"/>
          <w:szCs w:val="24"/>
        </w:rPr>
      </w:pPr>
      <w:r w:rsidRPr="00DC46D7">
        <w:rPr>
          <w:rFonts w:asciiTheme="minorHAnsi" w:hAnsiTheme="minorHAnsi" w:cstheme="minorHAnsi"/>
          <w:szCs w:val="24"/>
        </w:rPr>
        <w:t>any expenditure on activities that do not comply with the Minimum Standards.</w:t>
      </w:r>
    </w:p>
    <w:p w14:paraId="7D6D9671"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103" w:name="_Toc536534650"/>
      <w:bookmarkStart w:id="104" w:name="_Toc23327763"/>
      <w:r w:rsidRPr="00DC46D7">
        <w:rPr>
          <w:rFonts w:asciiTheme="minorHAnsi" w:hAnsiTheme="minorHAnsi" w:cstheme="minorHAnsi"/>
          <w:color w:val="auto"/>
          <w:szCs w:val="24"/>
        </w:rPr>
        <w:t>Managing the Grant</w:t>
      </w:r>
      <w:bookmarkEnd w:id="103"/>
      <w:bookmarkEnd w:id="104"/>
    </w:p>
    <w:p w14:paraId="70315F2A"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05" w:name="_Toc536534651"/>
      <w:bookmarkStart w:id="106" w:name="_Toc23327764"/>
      <w:r w:rsidRPr="00DC46D7">
        <w:rPr>
          <w:rFonts w:asciiTheme="minorHAnsi" w:hAnsiTheme="minorHAnsi" w:cstheme="minorHAnsi"/>
          <w:szCs w:val="24"/>
        </w:rPr>
        <w:t>Notwithstanding the requirement in clause 4.2.3, the Recipient must notify MOPAC as soon as reasonably practicable if any underspend of the Grant is forecast.</w:t>
      </w:r>
      <w:bookmarkEnd w:id="105"/>
      <w:bookmarkEnd w:id="106"/>
    </w:p>
    <w:p w14:paraId="311CC0AD" w14:textId="77777777" w:rsidR="00476627" w:rsidRPr="00DC46D7" w:rsidRDefault="00476627" w:rsidP="00E06BF1">
      <w:pPr>
        <w:pStyle w:val="ListPara2"/>
        <w:numPr>
          <w:ilvl w:val="2"/>
          <w:numId w:val="10"/>
        </w:numPr>
        <w:jc w:val="left"/>
        <w:rPr>
          <w:rFonts w:asciiTheme="minorHAnsi" w:hAnsiTheme="minorHAnsi" w:cstheme="minorHAnsi"/>
          <w:bCs/>
          <w:szCs w:val="24"/>
        </w:rPr>
      </w:pPr>
      <w:bookmarkStart w:id="107" w:name="_Toc536534652"/>
      <w:bookmarkStart w:id="108" w:name="_Toc23327765"/>
      <w:r w:rsidRPr="00DC46D7">
        <w:rPr>
          <w:rFonts w:asciiTheme="minorHAnsi" w:hAnsiTheme="minorHAnsi" w:cstheme="minorHAnsi"/>
          <w:bCs/>
          <w:szCs w:val="24"/>
        </w:rPr>
        <w:t xml:space="preserve">If by the End Date there is any underspend of the Grant, then the Recipient will </w:t>
      </w:r>
      <w:r w:rsidRPr="00DC46D7">
        <w:rPr>
          <w:rFonts w:asciiTheme="minorHAnsi" w:hAnsiTheme="minorHAnsi" w:cstheme="minorHAnsi"/>
          <w:bCs/>
          <w:szCs w:val="24"/>
        </w:rPr>
        <w:lastRenderedPageBreak/>
        <w:t>repay the amount of such underspend to MOPAC within thirty (30) calendar days of the End Date.</w:t>
      </w:r>
      <w:bookmarkEnd w:id="107"/>
      <w:bookmarkEnd w:id="108"/>
      <w:r w:rsidRPr="00DC46D7">
        <w:rPr>
          <w:rFonts w:asciiTheme="minorHAnsi" w:hAnsiTheme="minorHAnsi" w:cstheme="minorHAnsi"/>
          <w:bCs/>
          <w:szCs w:val="24"/>
        </w:rPr>
        <w:t xml:space="preserve"> </w:t>
      </w:r>
    </w:p>
    <w:p w14:paraId="37186E69"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09" w:name="_Toc536534653"/>
      <w:bookmarkStart w:id="110" w:name="_Toc23327766"/>
      <w:r w:rsidRPr="00DC46D7">
        <w:rPr>
          <w:rFonts w:asciiTheme="minorHAnsi" w:hAnsiTheme="minorHAnsi" w:cstheme="minorHAnsi"/>
          <w:szCs w:val="24"/>
        </w:rPr>
        <w:t>If any overpayment of the Grant has been made, MOPAC will recover the payment from the Recipient.</w:t>
      </w:r>
      <w:bookmarkEnd w:id="109"/>
      <w:bookmarkEnd w:id="110"/>
      <w:r w:rsidRPr="00DC46D7">
        <w:rPr>
          <w:rFonts w:asciiTheme="minorHAnsi" w:hAnsiTheme="minorHAnsi" w:cstheme="minorHAnsi"/>
          <w:szCs w:val="24"/>
        </w:rPr>
        <w:t xml:space="preserve"> </w:t>
      </w:r>
    </w:p>
    <w:p w14:paraId="3F50898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11" w:name="_Toc536534654"/>
      <w:bookmarkStart w:id="112" w:name="_Toc23327767"/>
      <w:r w:rsidRPr="00DC46D7">
        <w:rPr>
          <w:rFonts w:asciiTheme="minorHAnsi" w:hAnsiTheme="minorHAnsi" w:cstheme="minorHAnsi"/>
          <w:szCs w:val="24"/>
        </w:rPr>
        <w:t>The Recipient’s Chief Executive will ensure that appropriate professional arrangements are put in place for the management of the Grant and any Match (where it is a condition of the Grant), and the reporting of expenditure of the Grant and any Match (if applicable). The Chief Executive must take all necessary steps to ensure that the Grant is accounted for and monitored separately from the Recipient’s other funding streams.</w:t>
      </w:r>
      <w:bookmarkEnd w:id="111"/>
      <w:bookmarkEnd w:id="112"/>
      <w:r w:rsidRPr="00DC46D7">
        <w:rPr>
          <w:rFonts w:asciiTheme="minorHAnsi" w:hAnsiTheme="minorHAnsi" w:cstheme="minorHAnsi"/>
          <w:szCs w:val="24"/>
        </w:rPr>
        <w:t xml:space="preserve"> </w:t>
      </w:r>
    </w:p>
    <w:p w14:paraId="0FB8387D"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13" w:name="_Toc536534655"/>
      <w:bookmarkStart w:id="114" w:name="_Toc23327768"/>
      <w:r w:rsidRPr="00DC46D7">
        <w:rPr>
          <w:rFonts w:asciiTheme="minorHAnsi" w:hAnsiTheme="minorHAnsi" w:cstheme="minorHAnsi"/>
          <w:szCs w:val="24"/>
        </w:rPr>
        <w:t>The Recipient will take all reasonable endeavours to deliver the Funded Project in accordance with the timescales set out in Annex 2 (Funded Project). If completion looks unlikely within the timetable, the Recipient is required to notify MOPAC as soon as possible.</w:t>
      </w:r>
      <w:bookmarkEnd w:id="113"/>
      <w:bookmarkEnd w:id="114"/>
      <w:r w:rsidRPr="00DC46D7">
        <w:rPr>
          <w:rFonts w:asciiTheme="minorHAnsi" w:hAnsiTheme="minorHAnsi" w:cstheme="minorHAnsi"/>
          <w:szCs w:val="24"/>
        </w:rPr>
        <w:t xml:space="preserve"> </w:t>
      </w:r>
    </w:p>
    <w:p w14:paraId="295BDB58"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15" w:name="_Toc536534656"/>
      <w:bookmarkStart w:id="116" w:name="_Toc23327769"/>
      <w:r w:rsidRPr="00DC46D7">
        <w:rPr>
          <w:rFonts w:asciiTheme="minorHAnsi" w:hAnsiTheme="minorHAnsi" w:cstheme="minorHAnsi"/>
          <w:szCs w:val="24"/>
        </w:rPr>
        <w:t>Any unspent funding of the Grant cannot be carried over to the following financial year without the express consent of MOPAC.</w:t>
      </w:r>
      <w:bookmarkEnd w:id="115"/>
      <w:bookmarkEnd w:id="116"/>
      <w:r w:rsidRPr="00DC46D7">
        <w:rPr>
          <w:rFonts w:asciiTheme="minorHAnsi" w:hAnsiTheme="minorHAnsi" w:cstheme="minorHAnsi"/>
          <w:szCs w:val="24"/>
        </w:rPr>
        <w:t xml:space="preserve"> </w:t>
      </w:r>
    </w:p>
    <w:p w14:paraId="43FA80D5"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17" w:name="_Toc536534657"/>
      <w:bookmarkStart w:id="118" w:name="_Toc23327770"/>
      <w:r w:rsidRPr="00DC46D7">
        <w:rPr>
          <w:rFonts w:asciiTheme="minorHAnsi" w:hAnsiTheme="minorHAnsi" w:cstheme="minorHAnsi"/>
          <w:szCs w:val="24"/>
        </w:rPr>
        <w:t>The Recipient must inform MOPAC within ten (10) working days of the relevant deadline in Annex 4 (Payment and Monitoring) of any unspent funding for that quarter to enable the effective financial management of the Grant.</w:t>
      </w:r>
      <w:bookmarkEnd w:id="117"/>
      <w:bookmarkEnd w:id="118"/>
    </w:p>
    <w:p w14:paraId="7C2D3841"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119" w:name="_Ref518393705"/>
      <w:bookmarkStart w:id="120" w:name="_Toc329765214"/>
      <w:bookmarkStart w:id="121" w:name="_Toc536534658"/>
      <w:bookmarkStart w:id="122" w:name="_Toc23327771"/>
      <w:r w:rsidRPr="00DC46D7">
        <w:rPr>
          <w:rFonts w:asciiTheme="minorHAnsi" w:hAnsiTheme="minorHAnsi" w:cstheme="minorHAnsi"/>
          <w:color w:val="auto"/>
          <w:szCs w:val="24"/>
        </w:rPr>
        <w:t>Breach of Grant Agreement, Withholding and Repayment of the Grant</w:t>
      </w:r>
      <w:bookmarkStart w:id="123" w:name="_Ref232474854"/>
      <w:bookmarkEnd w:id="119"/>
      <w:bookmarkEnd w:id="120"/>
      <w:bookmarkEnd w:id="121"/>
      <w:bookmarkEnd w:id="122"/>
    </w:p>
    <w:p w14:paraId="6DD3FD6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24" w:name="_Ref518392968"/>
      <w:bookmarkStart w:id="125" w:name="_Toc536534659"/>
      <w:bookmarkStart w:id="126" w:name="_Toc23327772"/>
      <w:r w:rsidRPr="00DC46D7">
        <w:rPr>
          <w:rFonts w:asciiTheme="minorHAnsi" w:hAnsiTheme="minorHAnsi" w:cstheme="minorHAnsi"/>
          <w:szCs w:val="24"/>
        </w:rPr>
        <w:t>MOPAC may (at its absolute discretion) reduce, suspend, or withhold Grant payments, or require all or any part of the Grant to be repaid and, at its option, terminate this Grant Agreement by giving written notice to the Recipient (with such termination to take effect either immediately or at the end of such notice period as MOPAC may stipulate) if any of the following events occur:</w:t>
      </w:r>
      <w:bookmarkEnd w:id="124"/>
      <w:bookmarkEnd w:id="125"/>
      <w:bookmarkEnd w:id="126"/>
      <w:r w:rsidRPr="00DC46D7">
        <w:rPr>
          <w:rFonts w:asciiTheme="minorHAnsi" w:hAnsiTheme="minorHAnsi" w:cstheme="minorHAnsi"/>
          <w:szCs w:val="24"/>
        </w:rPr>
        <w:t xml:space="preserve">  </w:t>
      </w:r>
      <w:bookmarkStart w:id="127" w:name="_Ref232474815"/>
      <w:bookmarkEnd w:id="123"/>
    </w:p>
    <w:p w14:paraId="78ACAED4"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bookmarkStart w:id="128" w:name="_Ref518377502"/>
      <w:bookmarkEnd w:id="127"/>
      <w:r w:rsidRPr="00DC46D7">
        <w:rPr>
          <w:rFonts w:asciiTheme="minorHAnsi" w:hAnsiTheme="minorHAnsi" w:cstheme="minorHAnsi"/>
          <w:szCs w:val="24"/>
        </w:rPr>
        <w:t>any information provided in the application for the Grant (or in a claim for payment) or in any subsequent supporting correspondence is found to be incorrect or incomplete to an extent which MOPAC considers to be material;</w:t>
      </w:r>
      <w:bookmarkEnd w:id="128"/>
    </w:p>
    <w:p w14:paraId="13BC0290"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the Recipient takes what MOPAC considers to be inadequate measures to investigate and resolve any Financial Irregularity or MOPAC reasonably concludes the Grant is at risk of being misapplied;</w:t>
      </w:r>
      <w:bookmarkStart w:id="129" w:name="_Ref232475005"/>
    </w:p>
    <w:p w14:paraId="2EBB186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MOPAC reasonably considers that there has been unsatisfactory progress towards completion of the Funded Project or that there has been a material change in respect of the nature, expenditure, timing or any other aspect of the Funded Project or in any of the factors on which the decision to award the Grant was based (including the status of the Recipient); </w:t>
      </w:r>
    </w:p>
    <w:p w14:paraId="5AA48CFF"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bookmarkStart w:id="130" w:name="_Ref232475020"/>
      <w:bookmarkEnd w:id="129"/>
      <w:r w:rsidRPr="00DC46D7">
        <w:rPr>
          <w:rFonts w:asciiTheme="minorHAnsi" w:hAnsiTheme="minorHAnsi" w:cstheme="minorHAnsi"/>
          <w:szCs w:val="24"/>
        </w:rPr>
        <w:t xml:space="preserve">in MOPAC’s opinion the Recipient fails to deliver or unsatisfactorily delivers the Funded Project and/or MOPAC reasonably considers that the Funded Project do not comply with the Minimum Standards; </w:t>
      </w:r>
    </w:p>
    <w:p w14:paraId="75C20174"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bookmarkStart w:id="131" w:name="_Ref518377481"/>
      <w:r w:rsidRPr="00DC46D7">
        <w:rPr>
          <w:rFonts w:asciiTheme="minorHAnsi" w:hAnsiTheme="minorHAnsi" w:cstheme="minorHAnsi"/>
          <w:szCs w:val="24"/>
        </w:rPr>
        <w:t>the Recipient fails to comply with any of the terms and conditions set out in this Grant Agreement;</w:t>
      </w:r>
      <w:bookmarkEnd w:id="131"/>
      <w:r w:rsidRPr="00DC46D7">
        <w:rPr>
          <w:rFonts w:asciiTheme="minorHAnsi" w:hAnsiTheme="minorHAnsi" w:cstheme="minorHAnsi"/>
          <w:szCs w:val="24"/>
        </w:rPr>
        <w:t xml:space="preserve"> </w:t>
      </w:r>
    </w:p>
    <w:p w14:paraId="2EBEB1C8"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 decision is made by UK Government or by the European Commission and/or </w:t>
      </w:r>
      <w:r w:rsidRPr="00DC46D7">
        <w:rPr>
          <w:rFonts w:asciiTheme="minorHAnsi" w:hAnsiTheme="minorHAnsi" w:cstheme="minorHAnsi"/>
          <w:szCs w:val="24"/>
        </w:rPr>
        <w:lastRenderedPageBreak/>
        <w:t xml:space="preserve">an obligation arises under any applicable law which requires that the Grant should be varied, withheld, reduced, cancelled or recovered; </w:t>
      </w:r>
    </w:p>
    <w:p w14:paraId="64B71C32"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MOPAC reasonably considers that payment of the Grant or any part of it would be in breach of European Union state aid rules</w:t>
      </w:r>
      <w:bookmarkEnd w:id="130"/>
      <w:r w:rsidRPr="00DC46D7">
        <w:rPr>
          <w:rFonts w:asciiTheme="minorHAnsi" w:hAnsiTheme="minorHAnsi" w:cstheme="minorHAnsi"/>
          <w:szCs w:val="24"/>
        </w:rPr>
        <w:t xml:space="preserve">; </w:t>
      </w:r>
    </w:p>
    <w:p w14:paraId="5FC1A27F"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MOPAC’s ability to provide the Grant is affected due to an internal policy decision or due to funding cuts;</w:t>
      </w:r>
    </w:p>
    <w:p w14:paraId="2283D767"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the Recipient purports to transfer or assign any rights, interests or obligations arising under this Grant Agreement without the prior agreement of MOPAC;</w:t>
      </w:r>
    </w:p>
    <w:p w14:paraId="36EB4829"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the Recipient changes the nature of its operations to an extent which MOPAC considers to be significant or prejudicial; or</w:t>
      </w:r>
    </w:p>
    <w:p w14:paraId="7B3C1A24"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the composition of the Recipient changes or the Recipient is subject to a proposal for a voluntary arrangement or has a petition for an administration order or a winding-up order brought against it; or passes a resolution to wind up; or makes any composition, arrangement, conveyance or assignment for the benefit of its creditors, or purports to do so; or is subject to the appointment of a receiver, administrator or liquidator.</w:t>
      </w:r>
      <w:bookmarkStart w:id="132" w:name="_Ref518392991"/>
    </w:p>
    <w:p w14:paraId="4BC3E1B2"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33" w:name="_Toc536534660"/>
      <w:bookmarkStart w:id="134" w:name="_Toc23327773"/>
      <w:r w:rsidRPr="00DC46D7">
        <w:rPr>
          <w:rFonts w:asciiTheme="minorHAnsi" w:hAnsiTheme="minorHAnsi" w:cstheme="minorHAnsi"/>
          <w:szCs w:val="24"/>
        </w:rPr>
        <w:t>The Recipient shall notify MOPAC immediately and provide MOPAC with a full written explanation if any of the circumstances in clause 7.1 above arise.</w:t>
      </w:r>
      <w:bookmarkEnd w:id="133"/>
      <w:bookmarkEnd w:id="134"/>
    </w:p>
    <w:p w14:paraId="34B64501" w14:textId="69F56FE0" w:rsidR="00476627" w:rsidRPr="00DC46D7" w:rsidRDefault="00476627" w:rsidP="00E06BF1">
      <w:pPr>
        <w:pStyle w:val="ListPara2"/>
        <w:numPr>
          <w:ilvl w:val="2"/>
          <w:numId w:val="10"/>
        </w:numPr>
        <w:jc w:val="left"/>
        <w:rPr>
          <w:rFonts w:asciiTheme="minorHAnsi" w:hAnsiTheme="minorHAnsi" w:cstheme="minorHAnsi"/>
          <w:szCs w:val="24"/>
        </w:rPr>
      </w:pPr>
      <w:bookmarkStart w:id="135" w:name="_Toc536534661"/>
      <w:bookmarkStart w:id="136" w:name="_Toc23327774"/>
      <w:r w:rsidRPr="00DC46D7">
        <w:rPr>
          <w:rFonts w:asciiTheme="minorHAnsi" w:hAnsiTheme="minorHAnsi" w:cstheme="minorHAnsi"/>
          <w:szCs w:val="24"/>
        </w:rPr>
        <w:t>It is hoped that most difficulties encountered by the Recipient can be overcome with the advice and support of MOPAC</w:t>
      </w:r>
      <w:bookmarkEnd w:id="132"/>
      <w:r w:rsidRPr="00DC46D7">
        <w:rPr>
          <w:rFonts w:asciiTheme="minorHAnsi" w:hAnsiTheme="minorHAnsi" w:cstheme="minorHAnsi"/>
          <w:szCs w:val="24"/>
        </w:rPr>
        <w:t xml:space="preserve"> and if MOPAC becomes entitled to exercise its rights under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_Ref518392968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7.1</w:t>
      </w:r>
      <w:r w:rsidRPr="00DC46D7">
        <w:rPr>
          <w:rFonts w:asciiTheme="minorHAnsi" w:hAnsiTheme="minorHAnsi" w:cstheme="minorHAnsi"/>
          <w:szCs w:val="24"/>
        </w:rPr>
        <w:fldChar w:fldCharType="end"/>
      </w:r>
      <w:r w:rsidRPr="00DC46D7">
        <w:rPr>
          <w:rFonts w:asciiTheme="minorHAnsi" w:hAnsiTheme="minorHAnsi" w:cstheme="minorHAnsi"/>
          <w:szCs w:val="24"/>
        </w:rPr>
        <w:t xml:space="preserve">, it may nevertheless decide not to exercise those rights, or not to exercise them to the fullest extent possible, or to delay in exercising those rights. However, any decision not to exercise MOPAC’s rights under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_Ref518392968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7.1</w:t>
      </w:r>
      <w:r w:rsidRPr="00DC46D7">
        <w:rPr>
          <w:rFonts w:asciiTheme="minorHAnsi" w:hAnsiTheme="minorHAnsi" w:cstheme="minorHAnsi"/>
          <w:szCs w:val="24"/>
        </w:rPr>
        <w:fldChar w:fldCharType="end"/>
      </w:r>
      <w:r w:rsidRPr="00DC46D7">
        <w:rPr>
          <w:rFonts w:asciiTheme="minorHAnsi" w:hAnsiTheme="minorHAnsi" w:cstheme="minorHAnsi"/>
          <w:szCs w:val="24"/>
        </w:rPr>
        <w:t xml:space="preserve">, or to exercise them only partially or to delay in exercising them, may be made on conditions which will be notified to the Recipient. If the Recipient complies with those conditions MOPAC shall not take any further action under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_Ref518392968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7.1</w:t>
      </w:r>
      <w:r w:rsidRPr="00DC46D7">
        <w:rPr>
          <w:rFonts w:asciiTheme="minorHAnsi" w:hAnsiTheme="minorHAnsi" w:cstheme="minorHAnsi"/>
          <w:szCs w:val="24"/>
        </w:rPr>
        <w:fldChar w:fldCharType="end"/>
      </w:r>
      <w:r w:rsidRPr="00DC46D7">
        <w:rPr>
          <w:rFonts w:asciiTheme="minorHAnsi" w:hAnsiTheme="minorHAnsi" w:cstheme="minorHAnsi"/>
          <w:szCs w:val="24"/>
        </w:rPr>
        <w:t xml:space="preserve">. If the Recipient breaches any of those conditions, or commits any new breach of this Grant Agreement, then MOPAC shall again be entitled to exercise all or any of its rights under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_Ref518392968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7.1</w:t>
      </w:r>
      <w:r w:rsidRPr="00DC46D7">
        <w:rPr>
          <w:rFonts w:asciiTheme="minorHAnsi" w:hAnsiTheme="minorHAnsi" w:cstheme="minorHAnsi"/>
          <w:szCs w:val="24"/>
        </w:rPr>
        <w:fldChar w:fldCharType="end"/>
      </w:r>
      <w:r w:rsidRPr="00DC46D7">
        <w:rPr>
          <w:rFonts w:asciiTheme="minorHAnsi" w:hAnsiTheme="minorHAnsi" w:cstheme="minorHAnsi"/>
          <w:szCs w:val="24"/>
        </w:rPr>
        <w:t>.</w:t>
      </w:r>
      <w:bookmarkEnd w:id="135"/>
      <w:bookmarkEnd w:id="136"/>
    </w:p>
    <w:p w14:paraId="4F81FAF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37" w:name="_Toc536534662"/>
      <w:bookmarkStart w:id="138" w:name="_Toc23327775"/>
      <w:r w:rsidRPr="00DC46D7">
        <w:rPr>
          <w:rFonts w:asciiTheme="minorHAnsi" w:hAnsiTheme="minorHAnsi" w:cstheme="minorHAnsi"/>
          <w:szCs w:val="24"/>
        </w:rPr>
        <w:t>In the event that MOPAC exercises its right to terminate the Grant Agreement under clause 7.1, the Recipient shall repay to MOPAC such amounts of the Grant paid to the Recipient prior to termination as MOPAC (acting reasonably) deems appropriate.</w:t>
      </w:r>
      <w:bookmarkEnd w:id="137"/>
      <w:bookmarkEnd w:id="138"/>
    </w:p>
    <w:p w14:paraId="48850FF9" w14:textId="117C72EC" w:rsidR="00476627" w:rsidRPr="00DC46D7" w:rsidRDefault="00476627" w:rsidP="00E06BF1">
      <w:pPr>
        <w:pStyle w:val="ListPara2"/>
        <w:numPr>
          <w:ilvl w:val="2"/>
          <w:numId w:val="10"/>
        </w:numPr>
        <w:jc w:val="left"/>
        <w:rPr>
          <w:rFonts w:asciiTheme="minorHAnsi" w:hAnsiTheme="minorHAnsi" w:cstheme="minorHAnsi"/>
          <w:szCs w:val="24"/>
        </w:rPr>
      </w:pPr>
      <w:bookmarkStart w:id="139" w:name="_Toc536534663"/>
      <w:bookmarkStart w:id="140" w:name="_Toc23327776"/>
      <w:r w:rsidRPr="00DC46D7">
        <w:rPr>
          <w:rFonts w:asciiTheme="minorHAnsi" w:hAnsiTheme="minorHAnsi" w:cstheme="minorHAnsi"/>
          <w:szCs w:val="24"/>
        </w:rPr>
        <w:t xml:space="preserve">The Recipient must repay MOPAC any amount required to be repaid under this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_Ref518393705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7</w:t>
      </w:r>
      <w:r w:rsidRPr="00DC46D7">
        <w:rPr>
          <w:rFonts w:asciiTheme="minorHAnsi" w:hAnsiTheme="minorHAnsi" w:cstheme="minorHAnsi"/>
          <w:szCs w:val="24"/>
        </w:rPr>
        <w:fldChar w:fldCharType="end"/>
      </w:r>
      <w:r w:rsidRPr="00DC46D7">
        <w:rPr>
          <w:rFonts w:asciiTheme="minorHAnsi" w:hAnsiTheme="minorHAnsi" w:cstheme="minorHAnsi"/>
          <w:szCs w:val="24"/>
        </w:rPr>
        <w:t xml:space="preserve"> within thirty (30) calendar days of receiving the demand for repayment.</w:t>
      </w:r>
      <w:bookmarkEnd w:id="139"/>
      <w:bookmarkEnd w:id="140"/>
      <w:r w:rsidRPr="00DC46D7">
        <w:rPr>
          <w:rFonts w:asciiTheme="minorHAnsi" w:hAnsiTheme="minorHAnsi" w:cstheme="minorHAnsi"/>
          <w:szCs w:val="24"/>
        </w:rPr>
        <w:t xml:space="preserve"> </w:t>
      </w:r>
    </w:p>
    <w:p w14:paraId="33C2992D" w14:textId="77777777" w:rsidR="00476627" w:rsidRPr="00DC46D7" w:rsidRDefault="00476627" w:rsidP="00E06BF1">
      <w:pPr>
        <w:pStyle w:val="TLTLevel2"/>
        <w:numPr>
          <w:ilvl w:val="2"/>
          <w:numId w:val="10"/>
        </w:numPr>
        <w:tabs>
          <w:tab w:val="left" w:pos="720"/>
        </w:tabs>
        <w:spacing w:line="240" w:lineRule="auto"/>
        <w:jc w:val="left"/>
        <w:textAlignment w:val="auto"/>
        <w:rPr>
          <w:rFonts w:asciiTheme="minorHAnsi" w:hAnsiTheme="minorHAnsi" w:cstheme="minorHAnsi"/>
          <w:szCs w:val="24"/>
        </w:rPr>
      </w:pPr>
      <w:bookmarkStart w:id="141" w:name="_Toc536534664"/>
      <w:bookmarkStart w:id="142" w:name="_Toc23327777"/>
      <w:r w:rsidRPr="00DC46D7">
        <w:rPr>
          <w:rFonts w:asciiTheme="minorHAnsi" w:hAnsiTheme="minorHAnsi" w:cstheme="minorHAnsi"/>
          <w:szCs w:val="24"/>
        </w:rPr>
        <w:t>Without prejudice to its other rights under this Grant Agreement, MOPAC may terminate this Grant Agreement at any time by giving three (3) calendar months’ notice in writing to the Recipient. At the end of that period the Recipient must provide a final claim.</w:t>
      </w:r>
      <w:bookmarkEnd w:id="141"/>
      <w:bookmarkEnd w:id="142"/>
    </w:p>
    <w:p w14:paraId="4B7B2565" w14:textId="77777777" w:rsidR="00476627" w:rsidRPr="00DC46D7" w:rsidRDefault="00476627" w:rsidP="00E06BF1">
      <w:pPr>
        <w:pStyle w:val="TLTLevel2"/>
        <w:numPr>
          <w:ilvl w:val="2"/>
          <w:numId w:val="10"/>
        </w:numPr>
        <w:tabs>
          <w:tab w:val="left" w:pos="720"/>
        </w:tabs>
        <w:spacing w:line="240" w:lineRule="auto"/>
        <w:jc w:val="left"/>
        <w:textAlignment w:val="auto"/>
        <w:rPr>
          <w:rFonts w:asciiTheme="minorHAnsi" w:hAnsiTheme="minorHAnsi" w:cstheme="minorHAnsi"/>
          <w:szCs w:val="24"/>
        </w:rPr>
      </w:pPr>
      <w:bookmarkStart w:id="143" w:name="_Toc536534665"/>
      <w:bookmarkStart w:id="144" w:name="_Toc23327778"/>
      <w:r w:rsidRPr="00DC46D7">
        <w:rPr>
          <w:rFonts w:asciiTheme="minorHAnsi" w:hAnsiTheme="minorHAnsi" w:cstheme="minorHAnsi"/>
          <w:szCs w:val="24"/>
        </w:rPr>
        <w:t>If MOPAC exercises its right under clause 7.5, MOPAC will pay the Recipient a pro-rated sum of any Eligible Expenditure properly incurred and for which it has yet to invoice MOPAC provided always that the Recipient provides MOPAC with an invoice for the same with all supporting documentation required by MOPAC in accordance with clause 4 of this Grant Agreement.</w:t>
      </w:r>
      <w:bookmarkEnd w:id="143"/>
      <w:bookmarkEnd w:id="144"/>
      <w:r w:rsidRPr="00DC46D7">
        <w:rPr>
          <w:rFonts w:asciiTheme="minorHAnsi" w:hAnsiTheme="minorHAnsi" w:cstheme="minorHAnsi"/>
          <w:szCs w:val="24"/>
        </w:rPr>
        <w:t xml:space="preserve">    </w:t>
      </w:r>
    </w:p>
    <w:p w14:paraId="4E56698F"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145" w:name="_Toc536534666"/>
      <w:bookmarkStart w:id="146" w:name="_Toc23327779"/>
      <w:r w:rsidRPr="00DC46D7">
        <w:rPr>
          <w:rFonts w:asciiTheme="minorHAnsi" w:hAnsiTheme="minorHAnsi" w:cstheme="minorHAnsi"/>
          <w:color w:val="auto"/>
          <w:szCs w:val="24"/>
        </w:rPr>
        <w:lastRenderedPageBreak/>
        <w:t>Consequences of Termination or Expiry of Grant Agreement</w:t>
      </w:r>
      <w:bookmarkEnd w:id="145"/>
      <w:bookmarkEnd w:id="146"/>
    </w:p>
    <w:p w14:paraId="641C72EE"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47" w:name="_Toc536534667"/>
      <w:bookmarkStart w:id="148" w:name="_Toc23327780"/>
      <w:r w:rsidRPr="00DC46D7">
        <w:rPr>
          <w:rFonts w:asciiTheme="minorHAnsi" w:hAnsiTheme="minorHAnsi" w:cstheme="minorHAnsi"/>
          <w:szCs w:val="24"/>
        </w:rPr>
        <w:t>The termination or expiry of the Grant Agreement shall not prejudice or affect any right, power or remedy which has accrued or shall accrue to either Party prior to or after such termination or expiry.</w:t>
      </w:r>
      <w:bookmarkEnd w:id="147"/>
      <w:bookmarkEnd w:id="148"/>
    </w:p>
    <w:p w14:paraId="3272087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49" w:name="_Toc536534668"/>
      <w:bookmarkStart w:id="150" w:name="_Toc23327781"/>
      <w:r w:rsidRPr="00DC46D7">
        <w:rPr>
          <w:rStyle w:val="ListPara2Char"/>
          <w:rFonts w:asciiTheme="minorHAnsi" w:eastAsiaTheme="minorHAnsi" w:hAnsiTheme="minorHAnsi" w:cstheme="minorHAnsi"/>
          <w:szCs w:val="24"/>
        </w:rPr>
        <w:t>On termination or expiry of this Grant Agreement</w:t>
      </w:r>
      <w:r w:rsidRPr="00DC46D7">
        <w:rPr>
          <w:rFonts w:asciiTheme="minorHAnsi" w:hAnsiTheme="minorHAnsi" w:cstheme="minorHAnsi"/>
          <w:szCs w:val="24"/>
        </w:rPr>
        <w:t>:</w:t>
      </w:r>
      <w:bookmarkEnd w:id="149"/>
      <w:bookmarkEnd w:id="150"/>
      <w:r w:rsidRPr="00DC46D7">
        <w:rPr>
          <w:rFonts w:asciiTheme="minorHAnsi" w:hAnsiTheme="minorHAnsi" w:cstheme="minorHAnsi"/>
          <w:szCs w:val="24"/>
        </w:rPr>
        <w:t xml:space="preserve"> </w:t>
      </w:r>
    </w:p>
    <w:p w14:paraId="5BBB0482"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the relationship of the Parties shall cease and this Grant Agreement shall cease to have effect save as (and to the extent) any provision which expressly or by implication is intended to come into or remain in force on or after termination shall continue in full force and effect;</w:t>
      </w:r>
    </w:p>
    <w:p w14:paraId="30A8DC2C"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the Recipient shall promptly return to MOPAC or dispose of in accordance MOPAC’s instructions all information, other data and documents and copies thereof disclosed or supplied to the Recipient by MOPAC pursuant to or in relation to this Grant Agreement; and</w:t>
      </w:r>
    </w:p>
    <w:p w14:paraId="591361DE"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the Recipient must as soon as reasonably practicable return to MOPAC any assets or property or any unused funds (unless MOPAC gives its written consent to their retention) then in its possession in connection with this Grant Agreement. </w:t>
      </w:r>
    </w:p>
    <w:p w14:paraId="579E7257"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51" w:name="a0516SZRAS"/>
      <w:bookmarkStart w:id="152" w:name="_Toc536534669"/>
      <w:bookmarkStart w:id="153" w:name="_Toc23327782"/>
      <w:bookmarkEnd w:id="151"/>
      <w:r w:rsidRPr="00DC46D7">
        <w:rPr>
          <w:rFonts w:asciiTheme="minorHAnsi" w:hAnsiTheme="minorHAnsi" w:cstheme="minorHAnsi"/>
          <w:szCs w:val="24"/>
        </w:rPr>
        <w:t>Unless notified otherwise by MOPAC, the Recipient will agree with MOPAC an exit strategy (the “</w:t>
      </w:r>
      <w:r w:rsidRPr="00DC46D7">
        <w:rPr>
          <w:rFonts w:asciiTheme="minorHAnsi" w:hAnsiTheme="minorHAnsi" w:cstheme="minorHAnsi"/>
          <w:b/>
          <w:szCs w:val="24"/>
        </w:rPr>
        <w:t>Exit Strategy</w:t>
      </w:r>
      <w:r w:rsidRPr="00DC46D7">
        <w:rPr>
          <w:rFonts w:asciiTheme="minorHAnsi" w:hAnsiTheme="minorHAnsi" w:cstheme="minorHAnsi"/>
          <w:szCs w:val="24"/>
        </w:rPr>
        <w:t>”) at least three (3) months in advance of the End Date to minimise the impact of the end of the Grant on the Funded Project. This will include risk management around support of the client group.</w:t>
      </w:r>
      <w:bookmarkEnd w:id="152"/>
      <w:bookmarkEnd w:id="153"/>
      <w:r w:rsidRPr="00DC46D7">
        <w:rPr>
          <w:rFonts w:asciiTheme="minorHAnsi" w:hAnsiTheme="minorHAnsi" w:cstheme="minorHAnsi"/>
          <w:szCs w:val="24"/>
        </w:rPr>
        <w:t xml:space="preserve"> </w:t>
      </w:r>
    </w:p>
    <w:p w14:paraId="749554A2"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54" w:name="_Toc536534670"/>
      <w:bookmarkStart w:id="155" w:name="_Toc23327783"/>
      <w:r w:rsidRPr="00DC46D7">
        <w:rPr>
          <w:rFonts w:asciiTheme="minorHAnsi" w:hAnsiTheme="minorHAnsi" w:cstheme="minorHAnsi"/>
          <w:szCs w:val="24"/>
        </w:rPr>
        <w:t>The Exit Strategy will set out the provisions for exiting the Grant Agreement in a controlled manner and where appropriate, handing over activity or referring participants to an alternative provider. This should include any pre and post termination support and activity required.</w:t>
      </w:r>
      <w:bookmarkEnd w:id="154"/>
      <w:bookmarkEnd w:id="155"/>
      <w:r w:rsidRPr="00DC46D7">
        <w:rPr>
          <w:rFonts w:asciiTheme="minorHAnsi" w:hAnsiTheme="minorHAnsi" w:cstheme="minorHAnsi"/>
          <w:szCs w:val="24"/>
        </w:rPr>
        <w:t xml:space="preserve"> </w:t>
      </w:r>
    </w:p>
    <w:p w14:paraId="1FDCD3AC"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56" w:name="_Toc536534671"/>
      <w:bookmarkStart w:id="157" w:name="_Toc23327784"/>
      <w:r w:rsidRPr="00DC46D7">
        <w:rPr>
          <w:rFonts w:asciiTheme="minorHAnsi" w:hAnsiTheme="minorHAnsi" w:cstheme="minorHAnsi"/>
          <w:szCs w:val="24"/>
        </w:rPr>
        <w:t>The Recipient shall fully cooperate with MOPAC and any new recipient during the exit and handover and meet all reasonable requests for support within reasonable timescales.</w:t>
      </w:r>
      <w:bookmarkEnd w:id="156"/>
      <w:bookmarkEnd w:id="157"/>
      <w:r w:rsidRPr="00DC46D7">
        <w:rPr>
          <w:rFonts w:asciiTheme="minorHAnsi" w:hAnsiTheme="minorHAnsi" w:cstheme="minorHAnsi"/>
          <w:szCs w:val="24"/>
        </w:rPr>
        <w:t xml:space="preserve"> </w:t>
      </w:r>
    </w:p>
    <w:p w14:paraId="75B13B08"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58" w:name="_Toc536534672"/>
      <w:bookmarkStart w:id="159" w:name="_Toc23327785"/>
      <w:r w:rsidRPr="00DC46D7">
        <w:rPr>
          <w:rFonts w:asciiTheme="minorHAnsi" w:hAnsiTheme="minorHAnsi" w:cstheme="minorHAnsi"/>
          <w:szCs w:val="24"/>
        </w:rPr>
        <w:t>If any part of the Funded Project is being transferred to an alternative provider, to the extent permissible by Data Protection Legislation, the Exit Plan will include the following (this is not an exhaustive list):</w:t>
      </w:r>
      <w:bookmarkEnd w:id="158"/>
      <w:bookmarkEnd w:id="159"/>
      <w:r w:rsidRPr="00DC46D7">
        <w:rPr>
          <w:rFonts w:asciiTheme="minorHAnsi" w:hAnsiTheme="minorHAnsi" w:cstheme="minorHAnsi"/>
          <w:szCs w:val="24"/>
        </w:rPr>
        <w:t xml:space="preserve"> </w:t>
      </w:r>
    </w:p>
    <w:p w14:paraId="2B32A209"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access to staff for communication and training purposes; </w:t>
      </w:r>
    </w:p>
    <w:p w14:paraId="507EFE1F"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data sharing with any future service provider; </w:t>
      </w:r>
    </w:p>
    <w:p w14:paraId="32E7D6B6"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licence or transfer of any Intellectual Property Rights if appropriate; and </w:t>
      </w:r>
    </w:p>
    <w:p w14:paraId="0324C9B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agreement to the classification and transfer of any assets. </w:t>
      </w:r>
    </w:p>
    <w:p w14:paraId="355BB498"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160" w:name="_Ref518381125"/>
      <w:bookmarkStart w:id="161" w:name="_Toc536534673"/>
      <w:bookmarkStart w:id="162" w:name="_Toc23327786"/>
      <w:r w:rsidRPr="00DC46D7">
        <w:rPr>
          <w:rFonts w:asciiTheme="minorHAnsi" w:hAnsiTheme="minorHAnsi" w:cstheme="minorHAnsi"/>
          <w:color w:val="auto"/>
          <w:szCs w:val="24"/>
        </w:rPr>
        <w:t>Financial Accountability and Records</w:t>
      </w:r>
      <w:bookmarkEnd w:id="160"/>
      <w:bookmarkEnd w:id="161"/>
      <w:bookmarkEnd w:id="162"/>
    </w:p>
    <w:p w14:paraId="1A2C04C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63" w:name="_Toc536534674"/>
      <w:bookmarkStart w:id="164" w:name="_Toc23327787"/>
      <w:r w:rsidRPr="00DC46D7">
        <w:rPr>
          <w:rFonts w:asciiTheme="minorHAnsi" w:hAnsiTheme="minorHAnsi" w:cstheme="minorHAnsi"/>
          <w:szCs w:val="24"/>
        </w:rPr>
        <w:t>The Recipient must ensure that the requirements set out in this Grant Agreement, and in any clarification or guidance issued from time to time by MOPAC, are complied with. In particular, the Recipient must:</w:t>
      </w:r>
      <w:bookmarkEnd w:id="163"/>
      <w:bookmarkEnd w:id="164"/>
      <w:r w:rsidRPr="00DC46D7">
        <w:rPr>
          <w:rFonts w:asciiTheme="minorHAnsi" w:hAnsiTheme="minorHAnsi" w:cstheme="minorHAnsi"/>
          <w:szCs w:val="24"/>
        </w:rPr>
        <w:t xml:space="preserve"> </w:t>
      </w:r>
    </w:p>
    <w:p w14:paraId="25BF79A5"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agree in writing in advance with MOPAC any changes to any of the Funded Project;</w:t>
      </w:r>
    </w:p>
    <w:p w14:paraId="3DAA6963"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lastRenderedPageBreak/>
        <w:t xml:space="preserve">establish, implement, maintain and operate effective monitoring and financial management systems so that as a minimum the costs funded by the Grant can be clearly identified and the propriety and regularity of all payments and handling of the Grant are ensured; </w:t>
      </w:r>
    </w:p>
    <w:p w14:paraId="4D99C884"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notify MOPAC immediately of any Financial Irregularity in the use of the Grant is suspected, and indicate the steps being taken in response;</w:t>
      </w:r>
    </w:p>
    <w:p w14:paraId="1FAE49B8"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keep a record of expenditure incurred funded partly or wholly by the Grant and, where applicable, all expenditure and activity in relation to Match, and retain all accounting records relating to these for a period of at least eight (8) years after the end of the Funding Period. Accounting records include: original invoices, receipts, minutes from meetings, accounts, deeds, and any other relevant documentation, whether in writing or electronic form; </w:t>
      </w:r>
    </w:p>
    <w:p w14:paraId="7C4EE28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keep and maintain records to demonstrate that the delivery of the Funded Project is in line with the Minimum Standards and/or the outputs and outcomes as detailed in Annex 5 (Minimum Standards); and</w:t>
      </w:r>
    </w:p>
    <w:p w14:paraId="7955F25E"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keep and maintain such other records as may be required by MOPAC or any other party commissioned by MOPAC from time to time to undertake an evaluation of the Grant, and, or services funded by MOPAC more broadly.</w:t>
      </w:r>
    </w:p>
    <w:p w14:paraId="713FF45C" w14:textId="77777777" w:rsidR="00476627" w:rsidRPr="00DC46D7" w:rsidRDefault="00476627" w:rsidP="00E06BF1">
      <w:pPr>
        <w:pStyle w:val="TLTLevel2"/>
        <w:numPr>
          <w:ilvl w:val="2"/>
          <w:numId w:val="10"/>
        </w:numPr>
        <w:spacing w:line="240" w:lineRule="auto"/>
        <w:jc w:val="left"/>
        <w:textAlignment w:val="auto"/>
        <w:rPr>
          <w:rFonts w:asciiTheme="minorHAnsi" w:hAnsiTheme="minorHAnsi" w:cstheme="minorHAnsi"/>
          <w:szCs w:val="24"/>
        </w:rPr>
      </w:pPr>
      <w:bookmarkStart w:id="165" w:name="_Toc536534675"/>
      <w:bookmarkStart w:id="166" w:name="_Toc23327788"/>
      <w:r w:rsidRPr="00DC46D7">
        <w:rPr>
          <w:rStyle w:val="ListPara2Char"/>
          <w:rFonts w:asciiTheme="minorHAnsi" w:hAnsiTheme="minorHAnsi" w:cstheme="minorHAnsi"/>
          <w:szCs w:val="24"/>
        </w:rPr>
        <w:t>Where the Recipient is acting as the lead partner for a consortium, each partner should provide to the lead partner</w:t>
      </w:r>
      <w:r w:rsidRPr="00DC46D7">
        <w:rPr>
          <w:rFonts w:asciiTheme="minorHAnsi" w:hAnsiTheme="minorHAnsi" w:cstheme="minorHAnsi"/>
          <w:szCs w:val="24"/>
        </w:rPr>
        <w:t>:</w:t>
      </w:r>
      <w:bookmarkEnd w:id="165"/>
      <w:bookmarkEnd w:id="166"/>
      <w:r w:rsidRPr="00DC46D7">
        <w:rPr>
          <w:rFonts w:asciiTheme="minorHAnsi" w:hAnsiTheme="minorHAnsi" w:cstheme="minorHAnsi"/>
          <w:szCs w:val="24"/>
        </w:rPr>
        <w:t xml:space="preserve"> </w:t>
      </w:r>
    </w:p>
    <w:p w14:paraId="3D8E6322"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an annual, written statement, signed by the partner’s treasurer, of how the money was spent; and </w:t>
      </w:r>
    </w:p>
    <w:p w14:paraId="1A7DF6F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 signed undertaking that the partner(s) will retain such documents for the period prescribed above.</w:t>
      </w:r>
    </w:p>
    <w:p w14:paraId="6D78B6AD" w14:textId="77777777" w:rsidR="00476627" w:rsidRPr="00DC46D7" w:rsidRDefault="00476627" w:rsidP="00E06BF1">
      <w:pPr>
        <w:pStyle w:val="TLTLevel2"/>
        <w:numPr>
          <w:ilvl w:val="2"/>
          <w:numId w:val="10"/>
        </w:numPr>
        <w:spacing w:line="240" w:lineRule="auto"/>
        <w:jc w:val="left"/>
        <w:textAlignment w:val="auto"/>
        <w:rPr>
          <w:rStyle w:val="ListPara2Char"/>
          <w:rFonts w:asciiTheme="minorHAnsi" w:hAnsiTheme="minorHAnsi" w:cstheme="minorHAnsi"/>
          <w:szCs w:val="24"/>
        </w:rPr>
      </w:pPr>
      <w:bookmarkStart w:id="167" w:name="_Toc536534676"/>
      <w:bookmarkStart w:id="168" w:name="_Toc23327789"/>
      <w:r w:rsidRPr="00DC46D7">
        <w:rPr>
          <w:rStyle w:val="ListPara2Char"/>
          <w:rFonts w:asciiTheme="minorHAnsi" w:hAnsiTheme="minorHAnsi" w:cstheme="minorHAnsi"/>
          <w:szCs w:val="24"/>
        </w:rPr>
        <w:t>MOPAC and any person nominated by MOPAC has the right to audit any and all such evidence provided in accordance with clauses 9.1.4, 9.1.5 and 9.1.6 at any time during the eight (8) years after the end date of the Funding Period on giving reasonable notice (whether in writing or verbally) and at any reasonable time to inspect any aspect of the Recipient’s delivery of the Funded Project and the Recipient shall give all reasonable assistance to MOPAC or its nominee in conducting such inspection, including making available documents and staff for interview;</w:t>
      </w:r>
      <w:bookmarkEnd w:id="167"/>
      <w:bookmarkEnd w:id="168"/>
    </w:p>
    <w:p w14:paraId="4B04ED3A" w14:textId="2CB68B2B" w:rsidR="00476627" w:rsidRPr="00DC46D7" w:rsidRDefault="00476627" w:rsidP="00E06BF1">
      <w:pPr>
        <w:pStyle w:val="TLTLevel2"/>
        <w:numPr>
          <w:ilvl w:val="2"/>
          <w:numId w:val="10"/>
        </w:numPr>
        <w:spacing w:line="240" w:lineRule="auto"/>
        <w:jc w:val="left"/>
        <w:textAlignment w:val="auto"/>
        <w:rPr>
          <w:rStyle w:val="ListPara2Char"/>
          <w:rFonts w:asciiTheme="minorHAnsi" w:hAnsiTheme="minorHAnsi" w:cstheme="minorHAnsi"/>
          <w:szCs w:val="24"/>
        </w:rPr>
      </w:pPr>
      <w:bookmarkStart w:id="169" w:name="_Toc536534677"/>
      <w:bookmarkStart w:id="170" w:name="_Toc23327790"/>
      <w:r w:rsidRPr="00DC46D7">
        <w:rPr>
          <w:rStyle w:val="ListPara2Char"/>
          <w:rFonts w:asciiTheme="minorHAnsi" w:hAnsiTheme="minorHAnsi" w:cstheme="minorHAnsi"/>
          <w:szCs w:val="24"/>
        </w:rPr>
        <w:t xml:space="preserve">The Recipient will cooperate with MOPAC and provide access to such other records required under this clause </w:t>
      </w:r>
      <w:r w:rsidRPr="00DC46D7">
        <w:rPr>
          <w:rStyle w:val="ListPara2Char"/>
          <w:rFonts w:asciiTheme="minorHAnsi" w:hAnsiTheme="minorHAnsi" w:cstheme="minorHAnsi"/>
          <w:szCs w:val="24"/>
        </w:rPr>
        <w:fldChar w:fldCharType="begin"/>
      </w:r>
      <w:r w:rsidRPr="00DC46D7">
        <w:rPr>
          <w:rStyle w:val="ListPara2Char"/>
          <w:rFonts w:asciiTheme="minorHAnsi" w:hAnsiTheme="minorHAnsi" w:cstheme="minorHAnsi"/>
          <w:szCs w:val="24"/>
        </w:rPr>
        <w:instrText xml:space="preserve"> REF _Ref518381125 \r \h  \* MERGEFORMAT </w:instrText>
      </w:r>
      <w:r w:rsidRPr="00DC46D7">
        <w:rPr>
          <w:rStyle w:val="ListPara2Char"/>
          <w:rFonts w:asciiTheme="minorHAnsi" w:hAnsiTheme="minorHAnsi" w:cstheme="minorHAnsi"/>
          <w:szCs w:val="24"/>
        </w:rPr>
      </w:r>
      <w:r w:rsidRPr="00DC46D7">
        <w:rPr>
          <w:rStyle w:val="ListPara2Char"/>
          <w:rFonts w:asciiTheme="minorHAnsi" w:hAnsiTheme="minorHAnsi" w:cstheme="minorHAnsi"/>
          <w:szCs w:val="24"/>
        </w:rPr>
        <w:fldChar w:fldCharType="separate"/>
      </w:r>
      <w:r w:rsidR="00DF1A8A" w:rsidRPr="00DC46D7">
        <w:rPr>
          <w:rStyle w:val="ListPara2Char"/>
          <w:rFonts w:asciiTheme="minorHAnsi" w:hAnsiTheme="minorHAnsi" w:cstheme="minorHAnsi"/>
          <w:szCs w:val="24"/>
        </w:rPr>
        <w:t>9</w:t>
      </w:r>
      <w:r w:rsidRPr="00DC46D7">
        <w:rPr>
          <w:rStyle w:val="ListPara2Char"/>
          <w:rFonts w:asciiTheme="minorHAnsi" w:hAnsiTheme="minorHAnsi" w:cstheme="minorHAnsi"/>
          <w:szCs w:val="24"/>
        </w:rPr>
        <w:fldChar w:fldCharType="end"/>
      </w:r>
      <w:r w:rsidRPr="00DC46D7">
        <w:rPr>
          <w:rStyle w:val="ListPara2Char"/>
          <w:rFonts w:asciiTheme="minorHAnsi" w:hAnsiTheme="minorHAnsi" w:cstheme="minorHAnsi"/>
          <w:szCs w:val="24"/>
        </w:rPr>
        <w:t xml:space="preserve"> within such time period as reasonably requested by MOPAC and will provide any such assistance to MOPAC or such other parties as reasonably required by them to conduct an evaluation of such records efficiently and effectively.</w:t>
      </w:r>
      <w:bookmarkEnd w:id="169"/>
      <w:bookmarkEnd w:id="170"/>
    </w:p>
    <w:p w14:paraId="170DB6F2" w14:textId="77777777" w:rsidR="00476627" w:rsidRPr="00DC46D7" w:rsidRDefault="00476627" w:rsidP="005D5D2A">
      <w:pPr>
        <w:pStyle w:val="ListPara2"/>
        <w:numPr>
          <w:ilvl w:val="0"/>
          <w:numId w:val="0"/>
        </w:numPr>
        <w:tabs>
          <w:tab w:val="left" w:pos="720"/>
        </w:tabs>
        <w:ind w:left="720"/>
        <w:jc w:val="left"/>
        <w:rPr>
          <w:rFonts w:asciiTheme="minorHAnsi" w:hAnsiTheme="minorHAnsi" w:cstheme="minorHAnsi"/>
          <w:szCs w:val="24"/>
        </w:rPr>
      </w:pPr>
      <w:r w:rsidRPr="00DC46D7">
        <w:rPr>
          <w:rFonts w:asciiTheme="minorHAnsi" w:hAnsiTheme="minorHAnsi" w:cstheme="minorHAnsi"/>
          <w:szCs w:val="24"/>
        </w:rPr>
        <w:t xml:space="preserve"> </w:t>
      </w:r>
    </w:p>
    <w:p w14:paraId="04301279"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171" w:name="_Toc536534678"/>
      <w:bookmarkStart w:id="172" w:name="_Toc23327791"/>
      <w:r w:rsidRPr="00DC46D7">
        <w:rPr>
          <w:rFonts w:asciiTheme="minorHAnsi" w:hAnsiTheme="minorHAnsi" w:cstheme="minorHAnsi"/>
          <w:color w:val="auto"/>
          <w:szCs w:val="24"/>
        </w:rPr>
        <w:t>Audit and Inspection</w:t>
      </w:r>
      <w:bookmarkStart w:id="173" w:name="_Ref246926301"/>
      <w:bookmarkEnd w:id="171"/>
      <w:bookmarkEnd w:id="172"/>
    </w:p>
    <w:p w14:paraId="4341540B"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74" w:name="_Ref518393499"/>
      <w:bookmarkStart w:id="175" w:name="_Toc536534679"/>
      <w:bookmarkStart w:id="176" w:name="_Toc23327792"/>
      <w:r w:rsidRPr="00DC46D7">
        <w:rPr>
          <w:rFonts w:asciiTheme="minorHAnsi" w:hAnsiTheme="minorHAnsi" w:cstheme="minorHAnsi"/>
          <w:szCs w:val="24"/>
        </w:rPr>
        <w:t>The Recipient shall, as and when required by MOPAC or any other inspecting/auditing parties, permit any officer or officers of MOPAC, external auditing bodies (e.g. the National Audit Office, the Audit Commission or appointed third party auditors for MOPAC) or their nominees to:</w:t>
      </w:r>
      <w:bookmarkEnd w:id="174"/>
      <w:bookmarkEnd w:id="175"/>
      <w:bookmarkEnd w:id="176"/>
    </w:p>
    <w:p w14:paraId="3C420AA7"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lastRenderedPageBreak/>
        <w:t xml:space="preserve">visit its premises and/or otherwise inspect any of its equipment and activities (including any assets funded under the terms of this Grant Agreement); </w:t>
      </w:r>
    </w:p>
    <w:p w14:paraId="4C9F8EA5"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have access to Recipient personnel for any purpose including ensuring any reasonable security concerns of the Recipient are met; and/or</w:t>
      </w:r>
    </w:p>
    <w:p w14:paraId="203031F3"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(complying at all times with Data Protection Legislation) examine and take copies of the Recipient’s books of account and such other data, information, documents or records,</w:t>
      </w:r>
    </w:p>
    <w:p w14:paraId="73F9013B" w14:textId="77777777" w:rsidR="00476627" w:rsidRPr="00DC46D7" w:rsidRDefault="00476627" w:rsidP="005D5D2A">
      <w:pPr>
        <w:pStyle w:val="ListPara3"/>
        <w:numPr>
          <w:ilvl w:val="0"/>
          <w:numId w:val="0"/>
        </w:numPr>
        <w:ind w:left="720"/>
        <w:jc w:val="left"/>
        <w:rPr>
          <w:rFonts w:asciiTheme="minorHAnsi" w:hAnsiTheme="minorHAnsi" w:cstheme="minorHAnsi"/>
          <w:szCs w:val="24"/>
        </w:rPr>
      </w:pPr>
      <w:r w:rsidRPr="00DC46D7">
        <w:rPr>
          <w:rFonts w:asciiTheme="minorHAnsi" w:hAnsiTheme="minorHAnsi" w:cstheme="minorHAnsi"/>
          <w:szCs w:val="24"/>
        </w:rPr>
        <w:t>which may reasonably relate to the use of the Grant and/or compliance with the terms of this Grant Agreement (including as may be relevant to an assessment of the economy, efficiency and effectiveness with which the Grant has been used).</w:t>
      </w:r>
      <w:bookmarkEnd w:id="173"/>
      <w:r w:rsidRPr="00DC46D7">
        <w:rPr>
          <w:rFonts w:asciiTheme="minorHAnsi" w:hAnsiTheme="minorHAnsi" w:cstheme="minorHAnsi"/>
          <w:szCs w:val="24"/>
        </w:rPr>
        <w:t xml:space="preserve"> All such audit assistance shall be provided at no charge to MOPAC, the external auditing bodies or their nominees.</w:t>
      </w:r>
    </w:p>
    <w:p w14:paraId="32B118FD" w14:textId="7A7C0C0F" w:rsidR="00476627" w:rsidRPr="00DC46D7" w:rsidRDefault="00476627" w:rsidP="00E06BF1">
      <w:pPr>
        <w:pStyle w:val="ListPara2"/>
        <w:numPr>
          <w:ilvl w:val="2"/>
          <w:numId w:val="10"/>
        </w:numPr>
        <w:jc w:val="left"/>
        <w:rPr>
          <w:rFonts w:asciiTheme="minorHAnsi" w:hAnsiTheme="minorHAnsi" w:cstheme="minorHAnsi"/>
          <w:szCs w:val="24"/>
        </w:rPr>
      </w:pPr>
      <w:bookmarkStart w:id="177" w:name="_Toc536534680"/>
      <w:bookmarkStart w:id="178" w:name="_Toc23327793"/>
      <w:r w:rsidRPr="00DC46D7">
        <w:rPr>
          <w:rFonts w:asciiTheme="minorHAnsi" w:hAnsiTheme="minorHAnsi" w:cstheme="minorHAnsi"/>
          <w:szCs w:val="24"/>
        </w:rPr>
        <w:t xml:space="preserve">MOPAC shall endeavour, but is not obliged, to provide due notice of the intent to conduct an audit pursuant to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_Ref518393499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10.1</w:t>
      </w:r>
      <w:r w:rsidRPr="00DC46D7">
        <w:rPr>
          <w:rFonts w:asciiTheme="minorHAnsi" w:hAnsiTheme="minorHAnsi" w:cstheme="minorHAnsi"/>
          <w:szCs w:val="24"/>
        </w:rPr>
        <w:fldChar w:fldCharType="end"/>
      </w:r>
      <w:r w:rsidRPr="00DC46D7">
        <w:rPr>
          <w:rFonts w:asciiTheme="minorHAnsi" w:hAnsiTheme="minorHAnsi" w:cstheme="minorHAnsi"/>
          <w:szCs w:val="24"/>
        </w:rPr>
        <w:t>.</w:t>
      </w:r>
      <w:bookmarkEnd w:id="177"/>
      <w:bookmarkEnd w:id="178"/>
    </w:p>
    <w:p w14:paraId="4F1872C2"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79" w:name="_Toc536534681"/>
      <w:bookmarkStart w:id="180" w:name="_Toc23327794"/>
      <w:r w:rsidRPr="00DC46D7">
        <w:rPr>
          <w:rFonts w:asciiTheme="minorHAnsi" w:hAnsiTheme="minorHAnsi" w:cstheme="minorHAnsi"/>
          <w:szCs w:val="24"/>
        </w:rPr>
        <w:t>The Recipient shall ensure that this Grant Agreement falls within the scope of the audit as part of the recipient’s annual internal and external audit programme.</w:t>
      </w:r>
      <w:bookmarkEnd w:id="179"/>
      <w:bookmarkEnd w:id="180"/>
      <w:r w:rsidRPr="00DC46D7">
        <w:rPr>
          <w:rFonts w:asciiTheme="minorHAnsi" w:hAnsiTheme="minorHAnsi" w:cstheme="minorHAnsi"/>
          <w:szCs w:val="24"/>
        </w:rPr>
        <w:t xml:space="preserve"> </w:t>
      </w:r>
    </w:p>
    <w:p w14:paraId="77F755F0"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81" w:name="_Toc536534682"/>
      <w:bookmarkStart w:id="182" w:name="_Toc23327795"/>
      <w:r w:rsidRPr="00DC46D7">
        <w:rPr>
          <w:rFonts w:asciiTheme="minorHAnsi" w:hAnsiTheme="minorHAnsi" w:cstheme="minorHAnsi"/>
          <w:szCs w:val="24"/>
        </w:rPr>
        <w:t>The value and purpose of this Grant shall be identified separately in the Recipient’s audited accounts (or the notes thereto).</w:t>
      </w:r>
      <w:bookmarkEnd w:id="181"/>
      <w:bookmarkEnd w:id="182"/>
    </w:p>
    <w:p w14:paraId="66A8D3BE"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183" w:name="_Toc536534683"/>
      <w:bookmarkStart w:id="184" w:name="_Toc23327796"/>
      <w:r w:rsidRPr="00DC46D7">
        <w:rPr>
          <w:rFonts w:asciiTheme="minorHAnsi" w:hAnsiTheme="minorHAnsi" w:cstheme="minorHAnsi"/>
          <w:color w:val="auto"/>
          <w:szCs w:val="24"/>
        </w:rPr>
        <w:t>Compliance with Applicable Law</w:t>
      </w:r>
      <w:bookmarkEnd w:id="183"/>
      <w:bookmarkEnd w:id="184"/>
    </w:p>
    <w:p w14:paraId="75D00E17"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85" w:name="_Toc536534684"/>
      <w:bookmarkStart w:id="186" w:name="_Toc23327797"/>
      <w:r w:rsidRPr="00DC46D7">
        <w:rPr>
          <w:rFonts w:asciiTheme="minorHAnsi" w:hAnsiTheme="minorHAnsi" w:cstheme="minorHAnsi"/>
          <w:szCs w:val="24"/>
        </w:rPr>
        <w:t>The Recipient shall ensure that it, and anyone acting on its behalf, in delivering the Funded Project and performing its obligations under this Grant Agreement, complies with all applicable laws and regulations for the time being in force in England and Wales, and in particular the Recipient shall:</w:t>
      </w:r>
      <w:bookmarkEnd w:id="185"/>
      <w:bookmarkEnd w:id="186"/>
    </w:p>
    <w:p w14:paraId="49B9820A"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take all necessary steps to secure the health, safety and welfare of all persons involved in or attending the Funded Project;</w:t>
      </w:r>
    </w:p>
    <w:p w14:paraId="6CBE92DF"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have in place appropriate equal opportunities and complaints policy/procedures and shall not unlawfully discriminate against any person; </w:t>
      </w:r>
    </w:p>
    <w:p w14:paraId="66155BA9"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ensure it complies and its suppliers and sub-contractors comply, with the provisions of Bribery Act 2010</w:t>
      </w:r>
      <w:r w:rsidRPr="00DC46D7">
        <w:rPr>
          <w:rFonts w:asciiTheme="minorHAnsi" w:hAnsiTheme="minorHAnsi" w:cstheme="minorHAnsi"/>
          <w:szCs w:val="24"/>
          <w:lang w:val="en-US"/>
        </w:rPr>
        <w:t xml:space="preserve"> and any guidance issued by the Secretary of State under the same (whether or not so obliged expressly by that act or such guidance)</w:t>
      </w:r>
      <w:r w:rsidRPr="00DC46D7">
        <w:rPr>
          <w:rFonts w:asciiTheme="minorHAnsi" w:hAnsiTheme="minorHAnsi" w:cstheme="minorHAnsi"/>
          <w:szCs w:val="24"/>
        </w:rPr>
        <w:t>; and</w:t>
      </w:r>
    </w:p>
    <w:p w14:paraId="5C6A5CE7"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bookmarkStart w:id="187" w:name="_Ref518390614"/>
      <w:r w:rsidRPr="00DC46D7">
        <w:rPr>
          <w:rFonts w:asciiTheme="minorHAnsi" w:hAnsiTheme="minorHAnsi" w:cstheme="minorHAnsi"/>
          <w:szCs w:val="24"/>
        </w:rPr>
        <w:t>comply with the requirements of the Data Protection Legislation.</w:t>
      </w:r>
      <w:bookmarkEnd w:id="187"/>
    </w:p>
    <w:p w14:paraId="777AE314"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88" w:name="_Toc536534685"/>
      <w:bookmarkStart w:id="189" w:name="_Toc23327798"/>
      <w:r w:rsidRPr="00DC46D7">
        <w:rPr>
          <w:rFonts w:asciiTheme="minorHAnsi" w:hAnsiTheme="minorHAnsi" w:cstheme="minorHAnsi"/>
          <w:szCs w:val="24"/>
        </w:rPr>
        <w:t>The Recipient shall ensure that no act or omission by itself, its permitted sub-contractors and/or agents acting in connection with this Grant Agreement causes MOPAC to be in breach of any applicable laws or regulations.</w:t>
      </w:r>
      <w:bookmarkEnd w:id="188"/>
      <w:bookmarkEnd w:id="189"/>
      <w:r w:rsidRPr="00DC46D7">
        <w:rPr>
          <w:rFonts w:asciiTheme="minorHAnsi" w:hAnsiTheme="minorHAnsi" w:cstheme="minorHAnsi"/>
          <w:szCs w:val="24"/>
        </w:rPr>
        <w:t xml:space="preserve">  </w:t>
      </w:r>
    </w:p>
    <w:p w14:paraId="40667C50"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90" w:name="_Toc536534686"/>
      <w:bookmarkStart w:id="191" w:name="_Toc23327799"/>
      <w:r w:rsidRPr="00DC46D7">
        <w:rPr>
          <w:rFonts w:asciiTheme="minorHAnsi" w:hAnsiTheme="minorHAnsi" w:cstheme="minorHAnsi"/>
          <w:szCs w:val="24"/>
        </w:rPr>
        <w:t>The Recipient warrants that it has or will obtain the necessary authority (legislative or otherwise) to deliver the Funded Project.</w:t>
      </w:r>
      <w:bookmarkEnd w:id="190"/>
      <w:bookmarkEnd w:id="191"/>
    </w:p>
    <w:p w14:paraId="36BBE141"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92" w:name="_Toc536534687"/>
      <w:bookmarkStart w:id="193" w:name="_Toc23327800"/>
      <w:r w:rsidRPr="00DC46D7">
        <w:rPr>
          <w:rFonts w:asciiTheme="minorHAnsi" w:hAnsiTheme="minorHAnsi" w:cstheme="minorHAnsi"/>
          <w:szCs w:val="24"/>
        </w:rPr>
        <w:t>Without prejudice and in addition to clauses 11.1 and 11.3, before the Start Date, the Recipient will:</w:t>
      </w:r>
      <w:bookmarkEnd w:id="192"/>
      <w:bookmarkEnd w:id="193"/>
    </w:p>
    <w:p w14:paraId="60BD4C6F" w14:textId="77777777" w:rsidR="00476627" w:rsidRPr="00DC46D7" w:rsidRDefault="00476627" w:rsidP="00E06BF1">
      <w:pPr>
        <w:pStyle w:val="ListPara3"/>
        <w:numPr>
          <w:ilvl w:val="3"/>
          <w:numId w:val="10"/>
        </w:numPr>
        <w:tabs>
          <w:tab w:val="left" w:pos="1800"/>
          <w:tab w:val="num" w:pos="2498"/>
        </w:tabs>
        <w:ind w:left="1417" w:hanging="737"/>
        <w:jc w:val="left"/>
        <w:rPr>
          <w:rFonts w:asciiTheme="minorHAnsi" w:hAnsiTheme="minorHAnsi" w:cstheme="minorHAnsi"/>
          <w:szCs w:val="24"/>
        </w:rPr>
      </w:pPr>
      <w:r w:rsidRPr="00DC46D7">
        <w:rPr>
          <w:rFonts w:asciiTheme="minorHAnsi" w:hAnsiTheme="minorHAnsi" w:cstheme="minorHAnsi"/>
          <w:szCs w:val="24"/>
        </w:rPr>
        <w:t>undertake Disclosure and Barring Service checks in respect of all persons engaged in or about the Funded Project (by the Recipient, any agent, sub-</w:t>
      </w:r>
      <w:r w:rsidRPr="00DC46D7">
        <w:rPr>
          <w:rFonts w:asciiTheme="minorHAnsi" w:hAnsiTheme="minorHAnsi" w:cstheme="minorHAnsi"/>
          <w:szCs w:val="24"/>
        </w:rPr>
        <w:lastRenderedPageBreak/>
        <w:t>recipient of the Grant, contractor or sub-contractor) where such persons shall be working with children or vulnerable persons or have access to personal data (as defined in Data Protection Legislation) concerning such children and vulnerable persons in relation as part of the Funded Project; and</w:t>
      </w:r>
    </w:p>
    <w:p w14:paraId="592A25A6"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194" w:name="_Toc536534688"/>
      <w:bookmarkStart w:id="195" w:name="_Toc23327801"/>
      <w:r w:rsidRPr="00DC46D7">
        <w:rPr>
          <w:rFonts w:asciiTheme="minorHAnsi" w:hAnsiTheme="minorHAnsi" w:cstheme="minorHAnsi"/>
          <w:color w:val="auto"/>
          <w:szCs w:val="24"/>
        </w:rPr>
        <w:t>Procurement Procedures</w:t>
      </w:r>
      <w:bookmarkEnd w:id="194"/>
      <w:bookmarkEnd w:id="195"/>
    </w:p>
    <w:p w14:paraId="40F33DA7"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96" w:name="_Toc536534689"/>
      <w:bookmarkStart w:id="197" w:name="_Toc23327802"/>
      <w:r w:rsidRPr="00DC46D7">
        <w:rPr>
          <w:rFonts w:asciiTheme="minorHAnsi" w:hAnsiTheme="minorHAnsi" w:cstheme="minorHAnsi"/>
          <w:szCs w:val="24"/>
        </w:rPr>
        <w:t>The Recipient must secure value for money in all purchases of goods and services. The Recipient shall demonstrate, if required, to the satisfaction of MOPAC that it has:</w:t>
      </w:r>
      <w:bookmarkEnd w:id="196"/>
      <w:bookmarkEnd w:id="197"/>
    </w:p>
    <w:p w14:paraId="4E90FC2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provided best value for money; and</w:t>
      </w:r>
    </w:p>
    <w:p w14:paraId="2B26E8EC"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acted in a fair, open and non-discriminatory manner,</w:t>
      </w:r>
    </w:p>
    <w:p w14:paraId="0EC25D69" w14:textId="77777777" w:rsidR="00476627" w:rsidRPr="00DC46D7" w:rsidRDefault="00476627" w:rsidP="005D5D2A">
      <w:pPr>
        <w:pStyle w:val="ListPara3"/>
        <w:numPr>
          <w:ilvl w:val="0"/>
          <w:numId w:val="0"/>
        </w:numPr>
        <w:ind w:left="720"/>
        <w:jc w:val="left"/>
        <w:rPr>
          <w:rFonts w:asciiTheme="minorHAnsi" w:hAnsiTheme="minorHAnsi" w:cstheme="minorHAnsi"/>
          <w:szCs w:val="24"/>
        </w:rPr>
      </w:pPr>
      <w:r w:rsidRPr="00DC46D7">
        <w:rPr>
          <w:rFonts w:asciiTheme="minorHAnsi" w:hAnsiTheme="minorHAnsi" w:cstheme="minorHAnsi"/>
          <w:szCs w:val="24"/>
        </w:rPr>
        <w:t>in relation to the procurement of goods and services which are procured using the Grant and in relation to goods and services which the Recipient itself is responsible for delivering in connection with the Funded Project. MOPAC reserves the right to withhold all or any payments of the Grant to the extent it believes the associated goods and/or services do not provide best value for money. The Recipient shall be given reasonable opportunity to provide additional information and submissions to demonstrate that the Recipient has complied with this clause.</w:t>
      </w:r>
    </w:p>
    <w:p w14:paraId="5186370C"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198" w:name="_Toc536534690"/>
      <w:bookmarkStart w:id="199" w:name="_Toc23327803"/>
      <w:r w:rsidRPr="00DC46D7">
        <w:rPr>
          <w:rFonts w:asciiTheme="minorHAnsi" w:hAnsiTheme="minorHAnsi" w:cstheme="minorHAnsi"/>
          <w:szCs w:val="24"/>
        </w:rPr>
        <w:t>In procuring any goods or services using the Grant, the Recipient shall, subject to the terms of this Grant Agreement, ensure that it follows open and competitive procurement procedures in accordance with all relevant law and policies including the Public Contracts Regulations 2015 and MOPAC’s Contracts and Funding Code.</w:t>
      </w:r>
      <w:bookmarkEnd w:id="198"/>
      <w:bookmarkEnd w:id="199"/>
      <w:r w:rsidRPr="00DC46D7">
        <w:rPr>
          <w:rFonts w:asciiTheme="minorHAnsi" w:hAnsiTheme="minorHAnsi" w:cstheme="minorHAnsi"/>
          <w:szCs w:val="24"/>
        </w:rPr>
        <w:t xml:space="preserve">  </w:t>
      </w:r>
    </w:p>
    <w:p w14:paraId="24FAA027"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00" w:name="_Toc536534691"/>
      <w:bookmarkStart w:id="201" w:name="_Toc23327804"/>
      <w:r w:rsidRPr="00DC46D7">
        <w:rPr>
          <w:rFonts w:asciiTheme="minorHAnsi" w:hAnsiTheme="minorHAnsi" w:cstheme="minorHAnsi"/>
          <w:szCs w:val="24"/>
        </w:rPr>
        <w:t>The Recipient must ensure it complies with requirements of all relevant legislation when procuring works, goods or services as appropriate using the Grant. MOPAC is not responsible for the Recipient’s procurement decisions.</w:t>
      </w:r>
      <w:bookmarkEnd w:id="200"/>
      <w:bookmarkEnd w:id="201"/>
    </w:p>
    <w:p w14:paraId="3DDEB503"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02" w:name="_Toc536534692"/>
      <w:bookmarkStart w:id="203" w:name="_Toc23327805"/>
      <w:r w:rsidRPr="00DC46D7">
        <w:rPr>
          <w:rFonts w:asciiTheme="minorHAnsi" w:hAnsiTheme="minorHAnsi" w:cstheme="minorHAnsi"/>
          <w:color w:val="auto"/>
          <w:szCs w:val="24"/>
        </w:rPr>
        <w:t>Conflict of Interest and Financial or other Irregularities</w:t>
      </w:r>
      <w:bookmarkEnd w:id="202"/>
      <w:bookmarkEnd w:id="203"/>
    </w:p>
    <w:p w14:paraId="23D2FA7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04" w:name="_Toc536534693"/>
      <w:bookmarkStart w:id="205" w:name="_Toc23327806"/>
      <w:r w:rsidRPr="00DC46D7">
        <w:rPr>
          <w:rFonts w:asciiTheme="minorHAnsi" w:hAnsiTheme="minorHAnsi" w:cstheme="minorHAnsi"/>
          <w:szCs w:val="24"/>
        </w:rPr>
        <w:t>Members, trustees and employees of the Recipient shall avoid, so far as reasonably possible, any conflicts of interest.</w:t>
      </w:r>
      <w:bookmarkEnd w:id="204"/>
      <w:bookmarkEnd w:id="205"/>
      <w:r w:rsidRPr="00DC46D7">
        <w:rPr>
          <w:rFonts w:asciiTheme="minorHAnsi" w:hAnsiTheme="minorHAnsi" w:cstheme="minorHAnsi"/>
          <w:szCs w:val="24"/>
        </w:rPr>
        <w:t xml:space="preserve"> </w:t>
      </w:r>
    </w:p>
    <w:p w14:paraId="6FDED6C1"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06" w:name="_Ref518393631"/>
      <w:bookmarkStart w:id="207" w:name="_Toc536534694"/>
      <w:bookmarkStart w:id="208" w:name="_Toc23327807"/>
      <w:r w:rsidRPr="00DC46D7">
        <w:rPr>
          <w:rFonts w:asciiTheme="minorHAnsi" w:hAnsiTheme="minorHAnsi" w:cstheme="minorHAnsi"/>
          <w:szCs w:val="24"/>
        </w:rPr>
        <w:t>The Recipient must set up formal procedures to require all such persons to declare any personal or financial interest in any matter concerning the Recipient’s activities and to be excluded from any discussion or decision-making relating to the matter concerned, unless otherwise allowed by law.</w:t>
      </w:r>
      <w:bookmarkEnd w:id="206"/>
      <w:bookmarkEnd w:id="207"/>
      <w:bookmarkEnd w:id="208"/>
    </w:p>
    <w:p w14:paraId="52E1A72B"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09" w:name="_Ref518393598"/>
      <w:bookmarkStart w:id="210" w:name="_Toc536534695"/>
      <w:bookmarkStart w:id="211" w:name="_Toc23327808"/>
      <w:r w:rsidRPr="00DC46D7">
        <w:rPr>
          <w:rFonts w:asciiTheme="minorHAnsi" w:hAnsiTheme="minorHAnsi" w:cstheme="minorHAnsi"/>
          <w:szCs w:val="24"/>
        </w:rPr>
        <w:t>If the Recipient has any grounds for suspecting Financial Irregularity in the use of any part of the Grant paid under this Grant Agreement, it must notify MOPAC immediately, explain what steps are being taken to investigate the suspicion, and keep MOPAC informed about the progress of the investigation.</w:t>
      </w:r>
      <w:bookmarkEnd w:id="209"/>
      <w:bookmarkEnd w:id="210"/>
      <w:bookmarkEnd w:id="211"/>
      <w:r w:rsidRPr="00DC46D7">
        <w:rPr>
          <w:rFonts w:asciiTheme="minorHAnsi" w:hAnsiTheme="minorHAnsi" w:cstheme="minorHAnsi"/>
          <w:szCs w:val="24"/>
        </w:rPr>
        <w:t xml:space="preserve"> </w:t>
      </w:r>
    </w:p>
    <w:p w14:paraId="35D6FC9B" w14:textId="6E0F3850" w:rsidR="00476627" w:rsidRPr="00DC46D7" w:rsidRDefault="00476627" w:rsidP="00E06BF1">
      <w:pPr>
        <w:pStyle w:val="ListPara2"/>
        <w:numPr>
          <w:ilvl w:val="2"/>
          <w:numId w:val="10"/>
        </w:numPr>
        <w:jc w:val="left"/>
        <w:rPr>
          <w:rFonts w:asciiTheme="minorHAnsi" w:hAnsiTheme="minorHAnsi" w:cstheme="minorHAnsi"/>
          <w:szCs w:val="24"/>
        </w:rPr>
      </w:pPr>
      <w:bookmarkStart w:id="212" w:name="_Ref518393620"/>
      <w:bookmarkStart w:id="213" w:name="_Toc536534696"/>
      <w:bookmarkStart w:id="214" w:name="_Toc23327809"/>
      <w:r w:rsidRPr="00DC46D7">
        <w:rPr>
          <w:rFonts w:asciiTheme="minorHAnsi" w:hAnsiTheme="minorHAnsi" w:cstheme="minorHAnsi"/>
          <w:szCs w:val="24"/>
        </w:rPr>
        <w:t xml:space="preserve">For the purposes of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_Ref518393631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13.2</w:t>
      </w:r>
      <w:r w:rsidRPr="00DC46D7">
        <w:rPr>
          <w:rFonts w:asciiTheme="minorHAnsi" w:hAnsiTheme="minorHAnsi" w:cstheme="minorHAnsi"/>
          <w:szCs w:val="24"/>
        </w:rPr>
        <w:fldChar w:fldCharType="end"/>
      </w:r>
      <w:r w:rsidRPr="00DC46D7">
        <w:rPr>
          <w:rFonts w:asciiTheme="minorHAnsi" w:hAnsiTheme="minorHAnsi" w:cstheme="minorHAnsi"/>
          <w:szCs w:val="24"/>
        </w:rPr>
        <w:t>, “personal or financial interest” means an interest of a financial, monetary, economic, personal or other material nature of such member, trustee or employee of the Recipient and/or their close relative, spouse, civil partner or other long term partner which a reasonable member of the public might regard as being so significant as to affect the judgement of the person concerned.</w:t>
      </w:r>
      <w:bookmarkEnd w:id="212"/>
      <w:bookmarkEnd w:id="213"/>
      <w:bookmarkEnd w:id="214"/>
    </w:p>
    <w:p w14:paraId="13A593F0"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15" w:name="_Toc536534697"/>
      <w:bookmarkStart w:id="216" w:name="_Toc23327810"/>
      <w:r w:rsidRPr="00DC46D7">
        <w:rPr>
          <w:rFonts w:asciiTheme="minorHAnsi" w:hAnsiTheme="minorHAnsi" w:cstheme="minorHAnsi"/>
          <w:color w:val="auto"/>
          <w:szCs w:val="24"/>
        </w:rPr>
        <w:lastRenderedPageBreak/>
        <w:t>Insurance Coverage</w:t>
      </w:r>
      <w:bookmarkEnd w:id="215"/>
      <w:bookmarkEnd w:id="216"/>
    </w:p>
    <w:p w14:paraId="5229188E"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17" w:name="_Toc536534698"/>
      <w:bookmarkStart w:id="218" w:name="_Toc23327811"/>
      <w:r w:rsidRPr="00DC46D7">
        <w:rPr>
          <w:rFonts w:asciiTheme="minorHAnsi" w:hAnsiTheme="minorHAnsi" w:cstheme="minorHAnsi"/>
          <w:szCs w:val="24"/>
        </w:rPr>
        <w:t>The Recipient shall ensure that it maintains in force with adequate insurance coverage, policies of insurance with an insurance company of long-standing and good repute in respect of:</w:t>
      </w:r>
      <w:bookmarkEnd w:id="217"/>
      <w:bookmarkEnd w:id="218"/>
      <w:r w:rsidRPr="00DC46D7">
        <w:rPr>
          <w:rFonts w:asciiTheme="minorHAnsi" w:hAnsiTheme="minorHAnsi" w:cstheme="minorHAnsi"/>
          <w:szCs w:val="24"/>
        </w:rPr>
        <w:t xml:space="preserve"> </w:t>
      </w:r>
    </w:p>
    <w:p w14:paraId="0D9FEC89"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public liability insurance; and</w:t>
      </w:r>
    </w:p>
    <w:p w14:paraId="4B41FB4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such other insurance as may be required in order to fulfil the conditions of this Grant Agreement including (without limitation) employers liability insurance.</w:t>
      </w:r>
    </w:p>
    <w:p w14:paraId="3D52369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19" w:name="_Toc536534699"/>
      <w:bookmarkStart w:id="220" w:name="_Toc23327812"/>
      <w:r w:rsidRPr="00DC46D7">
        <w:rPr>
          <w:rFonts w:asciiTheme="minorHAnsi" w:hAnsiTheme="minorHAnsi" w:cstheme="minorHAnsi"/>
          <w:szCs w:val="24"/>
        </w:rPr>
        <w:t>Where the Recipient is a public body and has in place appropriate self-insurance arrangements, the Recipient may upon providing MOPAC with written evidence, request, and MOPAC, acting reasonably, may agree that the provisions of clause 14.1 above shall be waived.</w:t>
      </w:r>
      <w:bookmarkEnd w:id="219"/>
      <w:bookmarkEnd w:id="220"/>
    </w:p>
    <w:p w14:paraId="16048670"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21" w:name="_Toc536534700"/>
      <w:bookmarkStart w:id="222" w:name="_Toc23327813"/>
      <w:r w:rsidRPr="00DC46D7">
        <w:rPr>
          <w:rFonts w:asciiTheme="minorHAnsi" w:hAnsiTheme="minorHAnsi" w:cstheme="minorHAnsi"/>
          <w:szCs w:val="24"/>
        </w:rPr>
        <w:t>The Recipient shall on the written request of MOPAC from time to time allow MOPAC to inspect and/or provide MOPAC with evidence that it has all necessary policies of insurance (or subject to clause 14.2, self-insurance arrangements) in place.</w:t>
      </w:r>
      <w:bookmarkEnd w:id="221"/>
      <w:bookmarkEnd w:id="222"/>
    </w:p>
    <w:p w14:paraId="46A632C8"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23" w:name="_Ref518393788"/>
      <w:bookmarkStart w:id="224" w:name="_Toc325528752"/>
      <w:bookmarkStart w:id="225" w:name="_Toc325528838"/>
      <w:bookmarkStart w:id="226" w:name="_Toc325528926"/>
      <w:bookmarkStart w:id="227" w:name="_Toc329765216"/>
      <w:bookmarkStart w:id="228" w:name="_Toc536534701"/>
      <w:bookmarkStart w:id="229" w:name="_Toc23327814"/>
      <w:r w:rsidRPr="00DC46D7">
        <w:rPr>
          <w:rFonts w:asciiTheme="minorHAnsi" w:hAnsiTheme="minorHAnsi" w:cstheme="minorHAnsi"/>
          <w:color w:val="auto"/>
          <w:szCs w:val="24"/>
        </w:rPr>
        <w:t>Liability</w:t>
      </w:r>
      <w:bookmarkEnd w:id="223"/>
      <w:bookmarkEnd w:id="224"/>
      <w:bookmarkEnd w:id="225"/>
      <w:bookmarkEnd w:id="226"/>
      <w:bookmarkEnd w:id="227"/>
      <w:bookmarkEnd w:id="228"/>
      <w:bookmarkEnd w:id="229"/>
    </w:p>
    <w:p w14:paraId="70F6F00E" w14:textId="77777777" w:rsidR="00476627" w:rsidRPr="00DC46D7" w:rsidRDefault="00476627" w:rsidP="005D5D2A">
      <w:pPr>
        <w:pStyle w:val="ListPara2"/>
        <w:numPr>
          <w:ilvl w:val="0"/>
          <w:numId w:val="0"/>
        </w:numPr>
        <w:tabs>
          <w:tab w:val="left" w:pos="720"/>
        </w:tabs>
        <w:ind w:left="720"/>
        <w:jc w:val="left"/>
        <w:rPr>
          <w:rFonts w:asciiTheme="minorHAnsi" w:hAnsiTheme="minorHAnsi" w:cstheme="minorHAnsi"/>
          <w:szCs w:val="24"/>
        </w:rPr>
      </w:pPr>
      <w:bookmarkStart w:id="230" w:name="_Toc536534702"/>
      <w:bookmarkStart w:id="231" w:name="_Toc23327815"/>
      <w:r w:rsidRPr="00DC46D7">
        <w:rPr>
          <w:rFonts w:asciiTheme="minorHAnsi" w:hAnsiTheme="minorHAnsi" w:cstheme="minorHAnsi"/>
          <w:szCs w:val="24"/>
        </w:rPr>
        <w:t>The Recipient shall be liable for and indemnify and keep indemnified MOPAC, its officers and employees from and against all claims, costs, expenses (including legal and other professional fees and expenses), losses, damages and other liabilities made against, suffered, or incurred by any of them and arising out of or in connection with the management (including financial management) of the Grant and delivery of the Funded Project, save to the extent that any such claims, costs, expenses, losses, damages or other liabilities were caused by MOPAC’s negligence.</w:t>
      </w:r>
      <w:bookmarkStart w:id="232" w:name="a596015"/>
      <w:bookmarkStart w:id="233" w:name="a76675"/>
      <w:bookmarkStart w:id="234" w:name="a369116"/>
      <w:bookmarkStart w:id="235" w:name="a377809"/>
      <w:bookmarkStart w:id="236" w:name="_Ref237169368"/>
      <w:bookmarkStart w:id="237" w:name="_Ref237169491"/>
      <w:bookmarkEnd w:id="230"/>
      <w:bookmarkEnd w:id="231"/>
      <w:bookmarkEnd w:id="232"/>
      <w:bookmarkEnd w:id="233"/>
      <w:bookmarkEnd w:id="234"/>
      <w:bookmarkEnd w:id="235"/>
    </w:p>
    <w:p w14:paraId="4C643B47"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38" w:name="_Toc536534703"/>
      <w:bookmarkStart w:id="239" w:name="_Toc23327816"/>
      <w:bookmarkEnd w:id="236"/>
      <w:bookmarkEnd w:id="237"/>
      <w:r w:rsidRPr="00DC46D7">
        <w:rPr>
          <w:rFonts w:asciiTheme="minorHAnsi" w:hAnsiTheme="minorHAnsi" w:cstheme="minorHAnsi"/>
          <w:color w:val="auto"/>
          <w:szCs w:val="24"/>
        </w:rPr>
        <w:t>Publicity and External Reports</w:t>
      </w:r>
      <w:bookmarkEnd w:id="238"/>
      <w:bookmarkEnd w:id="239"/>
    </w:p>
    <w:p w14:paraId="3C42E5BD" w14:textId="2983E830" w:rsidR="00476627" w:rsidRPr="00DC46D7" w:rsidRDefault="00476627" w:rsidP="00E06BF1">
      <w:pPr>
        <w:pStyle w:val="ListPara2"/>
        <w:numPr>
          <w:ilvl w:val="2"/>
          <w:numId w:val="10"/>
        </w:numPr>
        <w:jc w:val="left"/>
        <w:rPr>
          <w:rFonts w:asciiTheme="minorHAnsi" w:hAnsiTheme="minorHAnsi" w:cstheme="minorHAnsi"/>
          <w:szCs w:val="24"/>
        </w:rPr>
      </w:pPr>
      <w:bookmarkStart w:id="240" w:name="_Toc536534704"/>
      <w:bookmarkStart w:id="241" w:name="_Toc23327817"/>
      <w:r w:rsidRPr="00DC46D7">
        <w:rPr>
          <w:rFonts w:asciiTheme="minorHAnsi" w:hAnsiTheme="minorHAnsi" w:cstheme="minorHAnsi"/>
          <w:szCs w:val="24"/>
        </w:rPr>
        <w:t xml:space="preserve">Subject to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_Ref518393806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16.2</w:t>
      </w:r>
      <w:r w:rsidRPr="00DC46D7">
        <w:rPr>
          <w:rFonts w:asciiTheme="minorHAnsi" w:hAnsiTheme="minorHAnsi" w:cstheme="minorHAnsi"/>
          <w:szCs w:val="24"/>
        </w:rPr>
        <w:fldChar w:fldCharType="end"/>
      </w:r>
      <w:r w:rsidRPr="00DC46D7">
        <w:rPr>
          <w:rFonts w:asciiTheme="minorHAnsi" w:hAnsiTheme="minorHAnsi" w:cstheme="minorHAnsi"/>
          <w:szCs w:val="24"/>
        </w:rPr>
        <w:t>, the Recipient shall ensure that, where appropriate, publicity is given to the Funded Project and the fact that MOPAC is financially supporting the Funded Project. In acknowledging the contribution made by MOPAC, the Recipient must also comply with any guidance on publicity provided by MOPAC and subject to clause 17.3, MOPAC’s logo shall be used wherever possible.</w:t>
      </w:r>
      <w:bookmarkEnd w:id="240"/>
      <w:bookmarkEnd w:id="241"/>
      <w:r w:rsidRPr="00DC46D7">
        <w:rPr>
          <w:rFonts w:asciiTheme="minorHAnsi" w:hAnsiTheme="minorHAnsi" w:cstheme="minorHAnsi"/>
          <w:szCs w:val="24"/>
        </w:rPr>
        <w:t xml:space="preserve"> </w:t>
      </w:r>
    </w:p>
    <w:p w14:paraId="6D74606B"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42" w:name="_Ref518393806"/>
      <w:bookmarkStart w:id="243" w:name="_Toc536534705"/>
      <w:bookmarkStart w:id="244" w:name="_Toc23327818"/>
      <w:r w:rsidRPr="00DC46D7">
        <w:rPr>
          <w:rFonts w:asciiTheme="minorHAnsi" w:hAnsiTheme="minorHAnsi" w:cstheme="minorHAnsi"/>
          <w:szCs w:val="24"/>
        </w:rPr>
        <w:t>All publicity generated by the Recipient referring to MOPAC and/or the Funded Project must be approved in writing at least five (5) working days in advance of any release of publicity material (in any form) by MOPAC.</w:t>
      </w:r>
      <w:bookmarkEnd w:id="242"/>
      <w:r w:rsidRPr="00DC46D7">
        <w:rPr>
          <w:rFonts w:asciiTheme="minorHAnsi" w:hAnsiTheme="minorHAnsi" w:cstheme="minorHAnsi"/>
          <w:szCs w:val="24"/>
        </w:rPr>
        <w:t xml:space="preserve"> The Recipient shall also ensure that any proposals for any launch or other related publicity activity are approved in writing by MOPAC at least one month before the date of such proposed launch or other related publicity activity.</w:t>
      </w:r>
      <w:bookmarkEnd w:id="243"/>
      <w:bookmarkEnd w:id="244"/>
      <w:r w:rsidRPr="00DC46D7">
        <w:rPr>
          <w:rFonts w:asciiTheme="minorHAnsi" w:hAnsiTheme="minorHAnsi" w:cstheme="minorHAnsi"/>
          <w:szCs w:val="24"/>
        </w:rPr>
        <w:t xml:space="preserve">         </w:t>
      </w:r>
    </w:p>
    <w:p w14:paraId="24A3E421"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45" w:name="_Toc536534706"/>
      <w:bookmarkStart w:id="246" w:name="_Toc23327819"/>
      <w:r w:rsidRPr="00DC46D7">
        <w:rPr>
          <w:rFonts w:asciiTheme="minorHAnsi" w:hAnsiTheme="minorHAnsi" w:cstheme="minorHAnsi"/>
          <w:szCs w:val="24"/>
        </w:rPr>
        <w:t>The Recipient shall ensure that it does not by its own actions or omissions, or those of its contractors or agents, harm MOPAC’s reputation or bring MOPAC into disrepute.</w:t>
      </w:r>
      <w:bookmarkEnd w:id="245"/>
      <w:bookmarkEnd w:id="246"/>
    </w:p>
    <w:p w14:paraId="3E73982F" w14:textId="77777777" w:rsidR="00476627" w:rsidRPr="00DC46D7" w:rsidRDefault="00476627" w:rsidP="00E06BF1">
      <w:pPr>
        <w:pStyle w:val="ListPara2"/>
        <w:numPr>
          <w:ilvl w:val="2"/>
          <w:numId w:val="10"/>
        </w:numPr>
        <w:jc w:val="left"/>
        <w:rPr>
          <w:rFonts w:asciiTheme="minorHAnsi" w:hAnsiTheme="minorHAnsi" w:cstheme="minorHAnsi"/>
          <w:szCs w:val="24"/>
          <w:lang w:val="en-US"/>
        </w:rPr>
      </w:pPr>
      <w:bookmarkStart w:id="247" w:name="_Toc536534707"/>
      <w:bookmarkStart w:id="248" w:name="_Toc23327820"/>
      <w:r w:rsidRPr="00DC46D7">
        <w:rPr>
          <w:rFonts w:asciiTheme="minorHAnsi" w:hAnsiTheme="minorHAnsi" w:cstheme="minorHAnsi"/>
          <w:szCs w:val="24"/>
          <w:lang w:val="en-US"/>
        </w:rPr>
        <w:t>MOPAC will be entitled to:</w:t>
      </w:r>
      <w:bookmarkEnd w:id="247"/>
      <w:bookmarkEnd w:id="248"/>
    </w:p>
    <w:p w14:paraId="73A226E0"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publish a summary of the Funded Project on its website;</w:t>
      </w:r>
    </w:p>
    <w:p w14:paraId="2EBA5D7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lastRenderedPageBreak/>
        <w:t>distribute details of the Funded Project to relevant partners within London and the criminal justice system, including local authority contacts; and</w:t>
      </w:r>
    </w:p>
    <w:p w14:paraId="3EA10622"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lang w:val="en-US"/>
        </w:rPr>
      </w:pPr>
      <w:r w:rsidRPr="00DC46D7">
        <w:rPr>
          <w:rFonts w:asciiTheme="minorHAnsi" w:hAnsiTheme="minorHAnsi" w:cstheme="minorHAnsi"/>
          <w:szCs w:val="24"/>
        </w:rPr>
        <w:t>publicly</w:t>
      </w:r>
      <w:r w:rsidRPr="00DC46D7">
        <w:rPr>
          <w:rFonts w:asciiTheme="minorHAnsi" w:hAnsiTheme="minorHAnsi" w:cstheme="minorHAnsi"/>
          <w:szCs w:val="24"/>
          <w:lang w:val="en-US"/>
        </w:rPr>
        <w:t xml:space="preserve"> acknowledge the Funded Project including (without limitation) in speeches, announcements and reports. </w:t>
      </w:r>
    </w:p>
    <w:p w14:paraId="42752702"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49" w:name="_Toc536534708"/>
      <w:bookmarkStart w:id="250" w:name="_Toc23327821"/>
      <w:r w:rsidRPr="00DC46D7">
        <w:rPr>
          <w:rFonts w:asciiTheme="minorHAnsi" w:hAnsiTheme="minorHAnsi" w:cstheme="minorHAnsi"/>
          <w:szCs w:val="24"/>
        </w:rPr>
        <w:t>The Recipient will send any reports in relation to the Funded Project that are to be sent to any external parties (including central government, voluntary and community organisations or any statutory organisations) to MOPAC in advance for its review and comment. The Recipient will consult with MOPAC in relation to such reports and will take into account any reasonable amendments required by MOPAC.</w:t>
      </w:r>
      <w:bookmarkEnd w:id="249"/>
      <w:bookmarkEnd w:id="250"/>
    </w:p>
    <w:p w14:paraId="23665DB5" w14:textId="77777777" w:rsidR="00476627" w:rsidRPr="00DC46D7" w:rsidRDefault="00476627" w:rsidP="00E06BF1">
      <w:pPr>
        <w:pStyle w:val="ListPara2"/>
        <w:numPr>
          <w:ilvl w:val="2"/>
          <w:numId w:val="10"/>
        </w:numPr>
        <w:jc w:val="left"/>
        <w:rPr>
          <w:rFonts w:asciiTheme="minorHAnsi" w:hAnsiTheme="minorHAnsi" w:cstheme="minorHAnsi"/>
          <w:szCs w:val="24"/>
          <w:lang w:val="en-US"/>
        </w:rPr>
      </w:pPr>
      <w:bookmarkStart w:id="251" w:name="_Toc536534709"/>
      <w:bookmarkStart w:id="252" w:name="_Toc23327822"/>
      <w:r w:rsidRPr="00DC46D7">
        <w:rPr>
          <w:rFonts w:asciiTheme="minorHAnsi" w:hAnsiTheme="minorHAnsi" w:cstheme="minorHAnsi"/>
          <w:szCs w:val="24"/>
        </w:rPr>
        <w:t>The Recipient will provide such information and data as reasonably required by MOPAC (and subject to Data Protection Legislation) in order for MOPAC to evaluate the Funded Project.</w:t>
      </w:r>
      <w:bookmarkEnd w:id="251"/>
      <w:bookmarkEnd w:id="252"/>
    </w:p>
    <w:p w14:paraId="2925A466"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53" w:name="_Toc536534710"/>
      <w:bookmarkStart w:id="254" w:name="_Toc23327823"/>
      <w:r w:rsidRPr="00DC46D7">
        <w:rPr>
          <w:rFonts w:asciiTheme="minorHAnsi" w:hAnsiTheme="minorHAnsi" w:cstheme="minorHAnsi"/>
          <w:color w:val="auto"/>
          <w:szCs w:val="24"/>
        </w:rPr>
        <w:t>Intellectual Property Rights</w:t>
      </w:r>
      <w:bookmarkEnd w:id="253"/>
      <w:bookmarkEnd w:id="254"/>
    </w:p>
    <w:p w14:paraId="2420A70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55" w:name="_Toc536534711"/>
      <w:bookmarkStart w:id="256" w:name="_Toc23327824"/>
      <w:r w:rsidRPr="00DC46D7">
        <w:rPr>
          <w:rFonts w:asciiTheme="minorHAnsi" w:hAnsiTheme="minorHAnsi" w:cstheme="minorHAnsi"/>
          <w:szCs w:val="24"/>
          <w:lang w:val="en-US"/>
        </w:rPr>
        <w:t xml:space="preserve">The Recipient shall grant MOPAC at no cost an irrevocable, royalty-free, perpetual </w:t>
      </w:r>
      <w:r w:rsidRPr="00DC46D7">
        <w:rPr>
          <w:rFonts w:asciiTheme="minorHAnsi" w:hAnsiTheme="minorHAnsi" w:cstheme="minorHAnsi"/>
          <w:szCs w:val="24"/>
        </w:rPr>
        <w:t>licence</w:t>
      </w:r>
      <w:r w:rsidRPr="00DC46D7">
        <w:rPr>
          <w:rFonts w:asciiTheme="minorHAnsi" w:hAnsiTheme="minorHAnsi" w:cstheme="minorHAnsi"/>
          <w:szCs w:val="24"/>
          <w:lang w:val="en-US"/>
        </w:rPr>
        <w:t xml:space="preserve"> to use and to sub-license the use of any </w:t>
      </w:r>
      <w:r w:rsidRPr="00DC46D7">
        <w:rPr>
          <w:rFonts w:asciiTheme="minorHAnsi" w:hAnsiTheme="minorHAnsi" w:cstheme="minorHAnsi"/>
          <w:szCs w:val="24"/>
        </w:rPr>
        <w:t>material created by the Recipient under the terms of this Grant Agreement for such purposes as MOPAC shall deem appropriate. This includes the information provided by the Recipient as part of the review process for the proposals to utilise the Grant.</w:t>
      </w:r>
      <w:bookmarkEnd w:id="255"/>
      <w:bookmarkEnd w:id="256"/>
      <w:r w:rsidRPr="00DC46D7">
        <w:rPr>
          <w:rFonts w:asciiTheme="minorHAnsi" w:hAnsiTheme="minorHAnsi" w:cstheme="minorHAnsi"/>
          <w:szCs w:val="24"/>
        </w:rPr>
        <w:t xml:space="preserve"> </w:t>
      </w:r>
    </w:p>
    <w:p w14:paraId="13B3DC49"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57" w:name="_Toc536534712"/>
      <w:bookmarkStart w:id="258" w:name="_Toc23327825"/>
      <w:bookmarkStart w:id="259" w:name="_Ref518393878"/>
      <w:r w:rsidRPr="00DC46D7">
        <w:rPr>
          <w:rFonts w:asciiTheme="minorHAnsi" w:hAnsiTheme="minorHAnsi" w:cstheme="minorHAnsi"/>
          <w:szCs w:val="24"/>
        </w:rPr>
        <w:t>Without prejudice to clause 17.1, if any part of the Grant is used directly or indirectly to purchase or develop any Intellectual Property Rights then the Recipient shall take all necessary steps to protect such rights and hereby grants a perpetual, royalty-free licence to MOPAC to use the same for the purposes related to, and connected with, policies, initiatives and campaigns, and related to, or connected with, MOPAC’s discharge of its statutory duties and powers.</w:t>
      </w:r>
      <w:bookmarkEnd w:id="257"/>
      <w:bookmarkEnd w:id="258"/>
    </w:p>
    <w:p w14:paraId="761686DA" w14:textId="6D305193" w:rsidR="00476627" w:rsidRPr="00DC46D7" w:rsidRDefault="00476627" w:rsidP="00E06BF1">
      <w:pPr>
        <w:pStyle w:val="ListPara2"/>
        <w:numPr>
          <w:ilvl w:val="2"/>
          <w:numId w:val="10"/>
        </w:numPr>
        <w:jc w:val="left"/>
        <w:rPr>
          <w:rFonts w:asciiTheme="minorHAnsi" w:hAnsiTheme="minorHAnsi" w:cstheme="minorHAnsi"/>
          <w:szCs w:val="24"/>
        </w:rPr>
      </w:pPr>
      <w:bookmarkStart w:id="260" w:name="_Ref519524383"/>
      <w:bookmarkStart w:id="261" w:name="_Toc536534713"/>
      <w:bookmarkStart w:id="262" w:name="_Toc23327826"/>
      <w:r w:rsidRPr="00DC46D7">
        <w:rPr>
          <w:rFonts w:asciiTheme="minorHAnsi" w:hAnsiTheme="minorHAnsi" w:cstheme="minorHAnsi"/>
          <w:szCs w:val="24"/>
        </w:rPr>
        <w:t xml:space="preserve">Publicity and written material relating to the Funded Project shall acknowledge the Grant from MOPAC either in the body of the copy or with ‘Funded by:’ written alongside MOPAC’s logo (to be provided by MOPAC to the Recipient on a limited, non-transferable, royalty free, non-exclusive, non-sub-licensable and revocable licence to be used solely in accordance with this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_Ref518393878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17.2</w:t>
      </w:r>
      <w:r w:rsidRPr="00DC46D7">
        <w:rPr>
          <w:rFonts w:asciiTheme="minorHAnsi" w:hAnsiTheme="minorHAnsi" w:cstheme="minorHAnsi"/>
          <w:szCs w:val="24"/>
        </w:rPr>
        <w:fldChar w:fldCharType="end"/>
      </w:r>
      <w:r w:rsidRPr="00DC46D7">
        <w:rPr>
          <w:rFonts w:asciiTheme="minorHAnsi" w:hAnsiTheme="minorHAnsi" w:cstheme="minorHAnsi"/>
          <w:szCs w:val="24"/>
        </w:rPr>
        <w:t>).</w:t>
      </w:r>
      <w:bookmarkEnd w:id="259"/>
      <w:bookmarkEnd w:id="260"/>
      <w:bookmarkEnd w:id="261"/>
      <w:bookmarkEnd w:id="262"/>
    </w:p>
    <w:p w14:paraId="59404B16"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63" w:name="_Ref518393952"/>
      <w:bookmarkStart w:id="264" w:name="_Ref518393941"/>
      <w:bookmarkStart w:id="265" w:name="_Ref518393933"/>
      <w:bookmarkStart w:id="266" w:name="_Toc325528754"/>
      <w:bookmarkStart w:id="267" w:name="_Toc325528840"/>
      <w:bookmarkStart w:id="268" w:name="_Toc325528928"/>
      <w:bookmarkStart w:id="269" w:name="_Toc329765218"/>
      <w:bookmarkStart w:id="270" w:name="_Toc536534714"/>
      <w:bookmarkStart w:id="271" w:name="_Toc23327827"/>
      <w:r w:rsidRPr="00DC46D7">
        <w:rPr>
          <w:rFonts w:asciiTheme="minorHAnsi" w:hAnsiTheme="minorHAnsi" w:cstheme="minorHAnsi"/>
          <w:color w:val="auto"/>
          <w:szCs w:val="24"/>
        </w:rPr>
        <w:t>Confidentiality</w:t>
      </w:r>
      <w:bookmarkEnd w:id="263"/>
      <w:bookmarkEnd w:id="264"/>
      <w:bookmarkEnd w:id="265"/>
      <w:bookmarkEnd w:id="266"/>
      <w:bookmarkEnd w:id="267"/>
      <w:bookmarkEnd w:id="268"/>
      <w:bookmarkEnd w:id="269"/>
      <w:bookmarkEnd w:id="270"/>
      <w:bookmarkEnd w:id="271"/>
      <w:r w:rsidRPr="00DC46D7">
        <w:rPr>
          <w:rFonts w:asciiTheme="minorHAnsi" w:hAnsiTheme="minorHAnsi" w:cstheme="minorHAnsi"/>
          <w:color w:val="auto"/>
          <w:szCs w:val="24"/>
        </w:rPr>
        <w:t xml:space="preserve"> </w:t>
      </w:r>
    </w:p>
    <w:p w14:paraId="128D686E"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72" w:name="_Toc536534715"/>
      <w:bookmarkStart w:id="273" w:name="_Toc23327828"/>
      <w:bookmarkStart w:id="274" w:name="_Ref253572872"/>
      <w:r w:rsidRPr="00DC46D7">
        <w:rPr>
          <w:rFonts w:asciiTheme="minorHAnsi" w:hAnsiTheme="minorHAnsi" w:cstheme="minorHAnsi"/>
          <w:szCs w:val="24"/>
        </w:rPr>
        <w:t>Subject to clauses 18.2 and 18.4, the Recipient shall:</w:t>
      </w:r>
      <w:bookmarkEnd w:id="272"/>
      <w:bookmarkEnd w:id="273"/>
      <w:r w:rsidRPr="00DC46D7">
        <w:rPr>
          <w:rFonts w:asciiTheme="minorHAnsi" w:hAnsiTheme="minorHAnsi" w:cstheme="minorHAnsi"/>
          <w:szCs w:val="24"/>
        </w:rPr>
        <w:t xml:space="preserve"> </w:t>
      </w:r>
    </w:p>
    <w:p w14:paraId="55EC0AD8"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safeguard and keep confidential the Confidential Information; and</w:t>
      </w:r>
    </w:p>
    <w:p w14:paraId="5B68D3DD"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not use or exploit the Confidential Information in any way except for the purpose of performing its obligations or exercising its rights under this Grant Agreement.  </w:t>
      </w:r>
    </w:p>
    <w:p w14:paraId="5F94A57E" w14:textId="77777777" w:rsidR="00476627" w:rsidRPr="00DC46D7" w:rsidRDefault="00476627" w:rsidP="00E06BF1">
      <w:pPr>
        <w:pStyle w:val="ListPara2"/>
        <w:numPr>
          <w:ilvl w:val="2"/>
          <w:numId w:val="10"/>
        </w:numPr>
        <w:tabs>
          <w:tab w:val="num" w:pos="1418"/>
        </w:tabs>
        <w:jc w:val="left"/>
        <w:rPr>
          <w:rFonts w:asciiTheme="minorHAnsi" w:hAnsiTheme="minorHAnsi" w:cstheme="minorHAnsi"/>
          <w:szCs w:val="24"/>
        </w:rPr>
      </w:pPr>
      <w:bookmarkStart w:id="275" w:name="_Toc536534716"/>
      <w:bookmarkStart w:id="276" w:name="_Toc23327829"/>
      <w:r w:rsidRPr="00DC46D7">
        <w:rPr>
          <w:rFonts w:asciiTheme="minorHAnsi" w:hAnsiTheme="minorHAnsi" w:cstheme="minorHAnsi"/>
          <w:szCs w:val="24"/>
        </w:rPr>
        <w:t>The Recipient shall not disclose the Confidential Information except to directors, officers and employees of the Recipient provided that such disclosure is strictly on a need to know basis to those directors, officers and employees who are directly connected with the delivery of the Funded Project.</w:t>
      </w:r>
      <w:bookmarkEnd w:id="275"/>
      <w:bookmarkEnd w:id="276"/>
      <w:r w:rsidRPr="00DC46D7">
        <w:rPr>
          <w:rFonts w:asciiTheme="minorHAnsi" w:hAnsiTheme="minorHAnsi" w:cstheme="minorHAnsi"/>
          <w:szCs w:val="24"/>
        </w:rPr>
        <w:t xml:space="preserve">  </w:t>
      </w:r>
    </w:p>
    <w:p w14:paraId="649DB54D" w14:textId="3C2CBE24" w:rsidR="00476627" w:rsidRPr="00DC46D7" w:rsidRDefault="00476627" w:rsidP="00E06BF1">
      <w:pPr>
        <w:pStyle w:val="ListPara2"/>
        <w:numPr>
          <w:ilvl w:val="2"/>
          <w:numId w:val="10"/>
        </w:numPr>
        <w:jc w:val="left"/>
        <w:rPr>
          <w:rFonts w:asciiTheme="minorHAnsi" w:hAnsiTheme="minorHAnsi" w:cstheme="minorHAnsi"/>
          <w:szCs w:val="24"/>
        </w:rPr>
      </w:pPr>
      <w:bookmarkStart w:id="277" w:name="_Toc536534717"/>
      <w:bookmarkStart w:id="278" w:name="_Toc23327830"/>
      <w:r w:rsidRPr="00DC46D7">
        <w:rPr>
          <w:rFonts w:asciiTheme="minorHAnsi" w:hAnsiTheme="minorHAnsi" w:cstheme="minorHAnsi"/>
          <w:szCs w:val="24"/>
        </w:rPr>
        <w:t xml:space="preserve">The Recipient shall ensure that all persons and bodies mentioned in clause 18.2 above and any other persons to whom the confidential information is disclosed (i) are made aware, prior to the disclosure of the Confidential Information, of the </w:t>
      </w:r>
      <w:r w:rsidRPr="00DC46D7">
        <w:rPr>
          <w:rFonts w:asciiTheme="minorHAnsi" w:hAnsiTheme="minorHAnsi" w:cstheme="minorHAnsi"/>
          <w:szCs w:val="24"/>
        </w:rPr>
        <w:lastRenderedPageBreak/>
        <w:t xml:space="preserve">confidential nature of that information and (ii) comply with the provisions of this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_Ref518393933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18</w:t>
      </w:r>
      <w:r w:rsidRPr="00DC46D7">
        <w:rPr>
          <w:rFonts w:asciiTheme="minorHAnsi" w:hAnsiTheme="minorHAnsi" w:cstheme="minorHAnsi"/>
          <w:szCs w:val="24"/>
        </w:rPr>
        <w:fldChar w:fldCharType="end"/>
      </w:r>
      <w:r w:rsidRPr="00DC46D7">
        <w:rPr>
          <w:rFonts w:asciiTheme="minorHAnsi" w:hAnsiTheme="minorHAnsi" w:cstheme="minorHAnsi"/>
          <w:szCs w:val="24"/>
        </w:rPr>
        <w:t>.</w:t>
      </w:r>
      <w:bookmarkEnd w:id="277"/>
      <w:bookmarkEnd w:id="278"/>
    </w:p>
    <w:p w14:paraId="114145B5" w14:textId="2CDF3A67" w:rsidR="00476627" w:rsidRPr="00DC46D7" w:rsidRDefault="00476627" w:rsidP="00E06BF1">
      <w:pPr>
        <w:pStyle w:val="ListPara2"/>
        <w:numPr>
          <w:ilvl w:val="2"/>
          <w:numId w:val="10"/>
        </w:numPr>
        <w:jc w:val="left"/>
        <w:rPr>
          <w:rFonts w:asciiTheme="minorHAnsi" w:hAnsiTheme="minorHAnsi" w:cstheme="minorHAnsi"/>
          <w:szCs w:val="24"/>
        </w:rPr>
      </w:pPr>
      <w:bookmarkStart w:id="279" w:name="_Toc536534718"/>
      <w:bookmarkStart w:id="280" w:name="_Toc23327831"/>
      <w:r w:rsidRPr="00DC46D7">
        <w:rPr>
          <w:rFonts w:asciiTheme="minorHAnsi" w:hAnsiTheme="minorHAnsi" w:cstheme="minorHAnsi"/>
          <w:szCs w:val="24"/>
        </w:rPr>
        <w:t xml:space="preserve">The obligations on the Recipient set out in this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_Ref518393941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18</w:t>
      </w:r>
      <w:r w:rsidRPr="00DC46D7">
        <w:rPr>
          <w:rFonts w:asciiTheme="minorHAnsi" w:hAnsiTheme="minorHAnsi" w:cstheme="minorHAnsi"/>
          <w:szCs w:val="24"/>
        </w:rPr>
        <w:fldChar w:fldCharType="end"/>
      </w:r>
      <w:r w:rsidRPr="00DC46D7">
        <w:rPr>
          <w:rFonts w:asciiTheme="minorHAnsi" w:hAnsiTheme="minorHAnsi" w:cstheme="minorHAnsi"/>
          <w:szCs w:val="24"/>
        </w:rPr>
        <w:t xml:space="preserve"> shall not apply to any information to the extent that such information:</w:t>
      </w:r>
      <w:bookmarkEnd w:id="279"/>
      <w:bookmarkEnd w:id="280"/>
    </w:p>
    <w:p w14:paraId="101BF877"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is publicly available or becomes publicly available through no act or omission of that Party; or</w:t>
      </w:r>
    </w:p>
    <w:p w14:paraId="1C179A31"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is required to be disclosed by law.</w:t>
      </w:r>
    </w:p>
    <w:p w14:paraId="5082FCAD" w14:textId="77777777" w:rsidR="00476627" w:rsidRPr="00DC46D7" w:rsidRDefault="00476627" w:rsidP="00E06BF1">
      <w:pPr>
        <w:pStyle w:val="ListPara1"/>
        <w:numPr>
          <w:ilvl w:val="1"/>
          <w:numId w:val="10"/>
        </w:numPr>
        <w:spacing w:line="240" w:lineRule="auto"/>
        <w:jc w:val="left"/>
        <w:rPr>
          <w:rFonts w:asciiTheme="minorHAnsi" w:hAnsiTheme="minorHAnsi" w:cstheme="minorHAnsi"/>
          <w:caps/>
          <w:color w:val="auto"/>
          <w:szCs w:val="24"/>
          <w:lang w:val="en-US"/>
        </w:rPr>
      </w:pPr>
      <w:bookmarkStart w:id="281" w:name="_Toc536534719"/>
      <w:bookmarkStart w:id="282" w:name="_Toc23327832"/>
      <w:bookmarkEnd w:id="274"/>
      <w:r w:rsidRPr="00DC46D7">
        <w:rPr>
          <w:rFonts w:asciiTheme="minorHAnsi" w:hAnsiTheme="minorHAnsi" w:cstheme="minorHAnsi"/>
          <w:color w:val="auto"/>
          <w:szCs w:val="24"/>
        </w:rPr>
        <w:t>Data Protection, Freedom</w:t>
      </w:r>
      <w:r w:rsidRPr="00DC46D7">
        <w:rPr>
          <w:rFonts w:asciiTheme="minorHAnsi" w:hAnsiTheme="minorHAnsi" w:cstheme="minorHAnsi"/>
          <w:color w:val="auto"/>
          <w:szCs w:val="24"/>
          <w:lang w:val="en-US"/>
        </w:rPr>
        <w:t xml:space="preserve"> of Information </w:t>
      </w:r>
      <w:r w:rsidRPr="00DC46D7">
        <w:rPr>
          <w:rFonts w:asciiTheme="minorHAnsi" w:hAnsiTheme="minorHAnsi" w:cstheme="minorHAnsi"/>
          <w:color w:val="auto"/>
          <w:szCs w:val="24"/>
        </w:rPr>
        <w:t>and Transparency</w:t>
      </w:r>
      <w:bookmarkEnd w:id="281"/>
      <w:bookmarkEnd w:id="282"/>
    </w:p>
    <w:p w14:paraId="4C245F80"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83" w:name="_Toc536534720"/>
      <w:bookmarkStart w:id="284" w:name="_Toc23327833"/>
      <w:r w:rsidRPr="00DC46D7">
        <w:rPr>
          <w:rFonts w:asciiTheme="minorHAnsi" w:hAnsiTheme="minorHAnsi" w:cstheme="minorHAnsi"/>
          <w:szCs w:val="24"/>
        </w:rPr>
        <w:t>The Recipient shall ensure that at all times it complies with its obligations under this Grant Agreement in such manner so as to comply with Data Protection Legislation, Regulation (EU) 2016/679 (the General Data Protection Regulation) on the protection of natural persons with regard to the Processing of personal data.</w:t>
      </w:r>
      <w:bookmarkEnd w:id="283"/>
      <w:bookmarkEnd w:id="284"/>
    </w:p>
    <w:p w14:paraId="2A70857F"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85" w:name="_Toc536534721"/>
      <w:bookmarkStart w:id="286" w:name="_Toc23327834"/>
      <w:r w:rsidRPr="00DC46D7">
        <w:rPr>
          <w:rFonts w:asciiTheme="minorHAnsi" w:hAnsiTheme="minorHAnsi" w:cstheme="minorHAnsi"/>
          <w:szCs w:val="24"/>
        </w:rPr>
        <w:t>The Freedom of Information Act 2000 (“</w:t>
      </w:r>
      <w:r w:rsidRPr="00DC46D7">
        <w:rPr>
          <w:rFonts w:asciiTheme="minorHAnsi" w:hAnsiTheme="minorHAnsi" w:cstheme="minorHAnsi"/>
          <w:b/>
          <w:szCs w:val="24"/>
        </w:rPr>
        <w:t>FOIA</w:t>
      </w:r>
      <w:r w:rsidRPr="00DC46D7">
        <w:rPr>
          <w:rFonts w:asciiTheme="minorHAnsi" w:hAnsiTheme="minorHAnsi" w:cstheme="minorHAnsi"/>
          <w:szCs w:val="24"/>
        </w:rPr>
        <w:t>”) gives a general right of access to information held by a public authority. Subject to any exemptions applicable, the Recipient shall co-operate fully with MOPAC as reasonably requested by MOPAC in respect of any request for information made to MOPAC in connection with this Grant Agreement pursuant to the FOIA.</w:t>
      </w:r>
      <w:bookmarkEnd w:id="285"/>
      <w:bookmarkEnd w:id="286"/>
    </w:p>
    <w:p w14:paraId="39BE245E"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87" w:name="_Toc536534722"/>
      <w:bookmarkStart w:id="288" w:name="_Toc23327835"/>
      <w:r w:rsidRPr="00DC46D7">
        <w:rPr>
          <w:rFonts w:asciiTheme="minorHAnsi" w:hAnsiTheme="minorHAnsi" w:cstheme="minorHAnsi"/>
          <w:szCs w:val="24"/>
        </w:rPr>
        <w:t>The Recipient acknowledges and agrees that:</w:t>
      </w:r>
      <w:bookmarkEnd w:id="287"/>
      <w:bookmarkEnd w:id="288"/>
    </w:p>
    <w:p w14:paraId="4E85EBB6"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MOPAC is committed to openness and transparency and notwithstanding clause 18, the Recipient hereby gives its consent for MOPAC to publish the Agreement Information to the general public; and</w:t>
      </w:r>
    </w:p>
    <w:p w14:paraId="02B07C7D"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MOPAC may in its absolute discretion redact all or part of the Agreement Information prior to its publication. In so doing and in its absolute discretion the Authority may take account of the exemptions/exceptions that would be available in relation to information requested under FOIA. The Authority may in its absolute discretion consult with the Recipient regarding any redactions to the Agreement Information to be published pursuant to this clause 19.3. The Authority shall make the final decision regarding publication and/or redaction of the Agreement Information.</w:t>
      </w:r>
    </w:p>
    <w:p w14:paraId="47A472F1"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89" w:name="_Toc536534723"/>
      <w:bookmarkStart w:id="290" w:name="_Toc23327836"/>
      <w:r w:rsidRPr="00DC46D7">
        <w:rPr>
          <w:rFonts w:asciiTheme="minorHAnsi" w:hAnsiTheme="minorHAnsi" w:cstheme="minorHAnsi"/>
          <w:szCs w:val="24"/>
        </w:rPr>
        <w:t>For the avoidance of doubt in the event that the Authority consents to the Recipient’s disposal or cessation of use in the Project of any Capital Asset (pursuant to clause 9.5) the Recipient shall ensure all data collected used or in any way related to or connected with the Project is erased (so that it cannot be recovered there from) from the Capital Assets to which such consent relates.</w:t>
      </w:r>
      <w:bookmarkEnd w:id="289"/>
      <w:bookmarkEnd w:id="290"/>
    </w:p>
    <w:p w14:paraId="0ADA75DA"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91" w:name="_Toc536534724"/>
      <w:bookmarkStart w:id="292" w:name="_Toc23327837"/>
      <w:r w:rsidRPr="00DC46D7">
        <w:rPr>
          <w:rFonts w:asciiTheme="minorHAnsi" w:hAnsiTheme="minorHAnsi" w:cstheme="minorHAnsi"/>
          <w:color w:val="auto"/>
          <w:szCs w:val="24"/>
        </w:rPr>
        <w:t>Agency</w:t>
      </w:r>
      <w:bookmarkEnd w:id="291"/>
      <w:bookmarkEnd w:id="292"/>
    </w:p>
    <w:p w14:paraId="79E7DEB2"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93" w:name="_Toc536534725"/>
      <w:bookmarkStart w:id="294" w:name="_Toc23327838"/>
      <w:r w:rsidRPr="00DC46D7">
        <w:rPr>
          <w:rFonts w:asciiTheme="minorHAnsi" w:hAnsiTheme="minorHAnsi" w:cstheme="minorHAnsi"/>
          <w:szCs w:val="24"/>
        </w:rPr>
        <w:t>The Recipient is not and shall in no circumstances hold itself out as being the agent or partner of MOPAC.</w:t>
      </w:r>
      <w:bookmarkEnd w:id="293"/>
      <w:bookmarkEnd w:id="294"/>
    </w:p>
    <w:p w14:paraId="4F573CD6"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95" w:name="_Toc536534726"/>
      <w:bookmarkStart w:id="296" w:name="_Toc23327839"/>
      <w:r w:rsidRPr="00DC46D7">
        <w:rPr>
          <w:rFonts w:asciiTheme="minorHAnsi" w:hAnsiTheme="minorHAnsi" w:cstheme="minorHAnsi"/>
          <w:szCs w:val="24"/>
        </w:rPr>
        <w:t>The Recipient is not and shall in no circumstances hold itself out as being authorised to enter into any contract on behalf of MOPAC, or in any other way to bind MOPAC, to the performance, variation, release or discharge of any obligation or power; or to make any statement on behalf of MOPAC (unless approved in writing in advance).</w:t>
      </w:r>
      <w:bookmarkEnd w:id="295"/>
      <w:bookmarkEnd w:id="296"/>
    </w:p>
    <w:p w14:paraId="60C5C66A"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297" w:name="_Toc536534727"/>
      <w:bookmarkStart w:id="298" w:name="_Toc23327840"/>
      <w:r w:rsidRPr="00DC46D7">
        <w:rPr>
          <w:rFonts w:asciiTheme="minorHAnsi" w:hAnsiTheme="minorHAnsi" w:cstheme="minorHAnsi"/>
          <w:szCs w:val="24"/>
        </w:rPr>
        <w:lastRenderedPageBreak/>
        <w:t>The employees of the Recipient are not, shall not hold themselves out to be, and shall not be held out by the Recipient as being, employees of MOPAC for any purpose whatsoever.</w:t>
      </w:r>
      <w:bookmarkEnd w:id="297"/>
      <w:bookmarkEnd w:id="298"/>
    </w:p>
    <w:p w14:paraId="1E59C732"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299" w:name="_Toc536534728"/>
      <w:bookmarkStart w:id="300" w:name="_Toc23327841"/>
      <w:r w:rsidRPr="00DC46D7">
        <w:rPr>
          <w:rFonts w:asciiTheme="minorHAnsi" w:hAnsiTheme="minorHAnsi" w:cstheme="minorHAnsi"/>
          <w:color w:val="auto"/>
          <w:szCs w:val="24"/>
        </w:rPr>
        <w:t>Notices</w:t>
      </w:r>
      <w:bookmarkEnd w:id="299"/>
      <w:bookmarkEnd w:id="300"/>
    </w:p>
    <w:p w14:paraId="753B9836"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01" w:name="_Toc536534729"/>
      <w:bookmarkStart w:id="302" w:name="_Toc23327842"/>
      <w:r w:rsidRPr="00DC46D7">
        <w:rPr>
          <w:rFonts w:asciiTheme="minorHAnsi" w:hAnsiTheme="minorHAnsi" w:cstheme="minorHAnsi"/>
          <w:szCs w:val="24"/>
        </w:rPr>
        <w:t>Any notice, demand or communication between MOPAC and the Recipient required under the terms of this Grant Agreement shall be in writing and may be delivered by email or first class registered post addressed to the named contacts (as applicable) at the addresses mentioned in Annex 1 (Contact Information) or to such other named contact and/or address as the Parties may notify the other from time to time.</w:t>
      </w:r>
      <w:bookmarkEnd w:id="301"/>
      <w:bookmarkEnd w:id="302"/>
    </w:p>
    <w:p w14:paraId="0A4B41A9"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03" w:name="_Toc536534730"/>
      <w:bookmarkStart w:id="304" w:name="_Toc23327843"/>
      <w:r w:rsidRPr="00DC46D7">
        <w:rPr>
          <w:rFonts w:asciiTheme="minorHAnsi" w:hAnsiTheme="minorHAnsi" w:cstheme="minorHAnsi"/>
          <w:szCs w:val="24"/>
        </w:rPr>
        <w:t>The notice, demand or communication will be deemed to have been duly served:</w:t>
      </w:r>
      <w:bookmarkEnd w:id="303"/>
      <w:bookmarkEnd w:id="304"/>
    </w:p>
    <w:p w14:paraId="0422B58F"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if delivered by first class registered post, two (2) working days after being posted; or</w:t>
      </w:r>
    </w:p>
    <w:p w14:paraId="429BD52A"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if delivered by email, at the time of sending or if such email is sent after 5pm on a working day, at 9am on the next working day.</w:t>
      </w:r>
    </w:p>
    <w:p w14:paraId="6F4D7828" w14:textId="77777777" w:rsidR="00476627" w:rsidRPr="00DC46D7" w:rsidRDefault="00476627" w:rsidP="005D5D2A">
      <w:pPr>
        <w:pStyle w:val="ListPara3"/>
        <w:numPr>
          <w:ilvl w:val="0"/>
          <w:numId w:val="0"/>
        </w:numPr>
        <w:jc w:val="left"/>
        <w:rPr>
          <w:rFonts w:asciiTheme="minorHAnsi" w:hAnsiTheme="minorHAnsi" w:cstheme="minorHAnsi"/>
          <w:szCs w:val="24"/>
        </w:rPr>
      </w:pPr>
    </w:p>
    <w:p w14:paraId="0A0796D0"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05" w:name="_Toc536534731"/>
      <w:bookmarkStart w:id="306" w:name="_Toc23327844"/>
      <w:r w:rsidRPr="00DC46D7">
        <w:rPr>
          <w:rFonts w:asciiTheme="minorHAnsi" w:hAnsiTheme="minorHAnsi" w:cstheme="minorHAnsi"/>
          <w:color w:val="auto"/>
          <w:szCs w:val="24"/>
        </w:rPr>
        <w:t>Corrupt Gifts and Payments of Commission</w:t>
      </w:r>
      <w:bookmarkEnd w:id="305"/>
      <w:bookmarkEnd w:id="306"/>
      <w:r w:rsidRPr="00DC46D7">
        <w:rPr>
          <w:rFonts w:asciiTheme="minorHAnsi" w:hAnsiTheme="minorHAnsi" w:cstheme="minorHAnsi"/>
          <w:color w:val="auto"/>
          <w:szCs w:val="24"/>
        </w:rPr>
        <w:t xml:space="preserve"> </w:t>
      </w:r>
    </w:p>
    <w:p w14:paraId="60315BD6" w14:textId="77777777" w:rsidR="00476627" w:rsidRPr="00DC46D7" w:rsidRDefault="00476627" w:rsidP="005D5D2A">
      <w:pPr>
        <w:spacing w:line="240" w:lineRule="auto"/>
        <w:ind w:left="709"/>
        <w:rPr>
          <w:rFonts w:cstheme="minorHAnsi"/>
          <w:sz w:val="24"/>
          <w:szCs w:val="24"/>
        </w:rPr>
      </w:pPr>
      <w:r w:rsidRPr="00DC46D7">
        <w:rPr>
          <w:rFonts w:cstheme="minorHAnsi"/>
          <w:sz w:val="24"/>
          <w:szCs w:val="24"/>
        </w:rPr>
        <w:t xml:space="preserve">The Contractor shall be compliant  with the MOPAC’s Anti bribery and corruption policy at all times and not receive or agree to receive from any person, or offer or agree to give to any person, or procure for any person, any gift or consideration of any kind as an inducement or reward for doing or not doing anything, or for showing favour or disfavour to any person in relation to the subject matter of this provision. </w:t>
      </w:r>
    </w:p>
    <w:p w14:paraId="609D1C5F"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07" w:name="_Toc536534732"/>
      <w:bookmarkStart w:id="308" w:name="_Toc23327845"/>
      <w:r w:rsidRPr="00DC46D7">
        <w:rPr>
          <w:rFonts w:asciiTheme="minorHAnsi" w:hAnsiTheme="minorHAnsi" w:cstheme="minorHAnsi"/>
          <w:color w:val="auto"/>
          <w:szCs w:val="24"/>
        </w:rPr>
        <w:t>Sub-contracting and assignment</w:t>
      </w:r>
      <w:bookmarkEnd w:id="307"/>
      <w:bookmarkEnd w:id="308"/>
      <w:r w:rsidRPr="00DC46D7">
        <w:rPr>
          <w:rFonts w:asciiTheme="minorHAnsi" w:hAnsiTheme="minorHAnsi" w:cstheme="minorHAnsi"/>
          <w:color w:val="auto"/>
          <w:szCs w:val="24"/>
        </w:rPr>
        <w:t xml:space="preserve"> </w:t>
      </w:r>
    </w:p>
    <w:p w14:paraId="06565D7B" w14:textId="77777777" w:rsidR="00476627" w:rsidRPr="00DC46D7" w:rsidRDefault="00476627" w:rsidP="005D5D2A">
      <w:pPr>
        <w:spacing w:line="240" w:lineRule="auto"/>
        <w:ind w:left="709"/>
        <w:rPr>
          <w:rFonts w:cstheme="minorHAnsi"/>
          <w:sz w:val="24"/>
          <w:szCs w:val="24"/>
        </w:rPr>
      </w:pPr>
      <w:r w:rsidRPr="00DC46D7">
        <w:rPr>
          <w:rFonts w:cstheme="minorHAnsi"/>
          <w:sz w:val="24"/>
          <w:szCs w:val="24"/>
        </w:rPr>
        <w:t xml:space="preserve">The Contractor shall not sub-contract or transfer, assign, charge, or otherwise dispose of its right and/or obligations under the Contract or any part thereof without the prior written consent of the MOPAC.  Where the Contractor enters into a contract with a supplier or sub-contractor for the purpose of performing the Contract or any part of it, it shall ensure that the sub-contract requires payment within a maximum period of 30 days from receipt of a valid invoice as defined by the grant agreement. </w:t>
      </w:r>
    </w:p>
    <w:p w14:paraId="3A4CD98D"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09" w:name="_Toc536534733"/>
      <w:bookmarkStart w:id="310" w:name="_Toc23327846"/>
      <w:r w:rsidRPr="00DC46D7">
        <w:rPr>
          <w:rFonts w:asciiTheme="minorHAnsi" w:hAnsiTheme="minorHAnsi" w:cstheme="minorHAnsi"/>
          <w:color w:val="auto"/>
          <w:szCs w:val="24"/>
        </w:rPr>
        <w:t>London Living Wage.</w:t>
      </w:r>
      <w:bookmarkEnd w:id="309"/>
      <w:bookmarkEnd w:id="310"/>
    </w:p>
    <w:p w14:paraId="3142D3F6" w14:textId="77777777" w:rsidR="00476627" w:rsidRPr="00DC46D7" w:rsidRDefault="00476627" w:rsidP="005D5D2A">
      <w:pPr>
        <w:pStyle w:val="Default"/>
        <w:ind w:left="709" w:hanging="709"/>
        <w:rPr>
          <w:rFonts w:asciiTheme="minorHAnsi" w:eastAsia="Times New Roman" w:hAnsiTheme="minorHAnsi" w:cstheme="minorHAnsi"/>
          <w:color w:val="auto"/>
        </w:rPr>
      </w:pPr>
      <w:r w:rsidRPr="00DC46D7">
        <w:rPr>
          <w:rFonts w:asciiTheme="minorHAnsi" w:eastAsia="Times New Roman" w:hAnsiTheme="minorHAnsi" w:cstheme="minorHAnsi"/>
          <w:color w:val="auto"/>
        </w:rPr>
        <w:t>24.1</w:t>
      </w:r>
      <w:r w:rsidRPr="00DC46D7">
        <w:rPr>
          <w:rFonts w:asciiTheme="minorHAnsi" w:eastAsia="Times New Roman" w:hAnsiTheme="minorHAnsi" w:cstheme="minorHAnsi"/>
          <w:color w:val="auto"/>
        </w:rPr>
        <w:tab/>
        <w:t>For the purposes of this Clause, unless the context indicates otherwise, the expression “London Living Wage” means a basic hourly wage as updated from time to time by the GLA Economics Unit or any relevant replacement organisation and as notified to the Service Provider.</w:t>
      </w:r>
    </w:p>
    <w:p w14:paraId="6BCA40C2" w14:textId="77777777" w:rsidR="00476627" w:rsidRPr="00DC46D7" w:rsidRDefault="00476627" w:rsidP="005D5D2A">
      <w:pPr>
        <w:pStyle w:val="Default"/>
        <w:rPr>
          <w:rFonts w:asciiTheme="minorHAnsi" w:eastAsia="Times New Roman" w:hAnsiTheme="minorHAnsi" w:cstheme="minorHAnsi"/>
          <w:color w:val="auto"/>
        </w:rPr>
      </w:pPr>
    </w:p>
    <w:p w14:paraId="49233BC0" w14:textId="77777777" w:rsidR="00476627" w:rsidRPr="00DC46D7" w:rsidRDefault="00476627" w:rsidP="00E06BF1">
      <w:pPr>
        <w:pStyle w:val="Level5"/>
        <w:numPr>
          <w:ilvl w:val="1"/>
          <w:numId w:val="16"/>
        </w:numPr>
        <w:tabs>
          <w:tab w:val="left" w:pos="720"/>
        </w:tabs>
        <w:adjustRightInd/>
        <w:ind w:left="709" w:hanging="709"/>
        <w:jc w:val="left"/>
        <w:rPr>
          <w:rFonts w:asciiTheme="minorHAnsi" w:hAnsiTheme="minorHAnsi" w:cstheme="minorHAnsi"/>
          <w:sz w:val="24"/>
          <w:szCs w:val="24"/>
        </w:rPr>
      </w:pPr>
      <w:r w:rsidRPr="00DC46D7">
        <w:rPr>
          <w:rFonts w:asciiTheme="minorHAnsi" w:hAnsiTheme="minorHAnsi" w:cstheme="minorHAnsi"/>
          <w:sz w:val="24"/>
          <w:szCs w:val="24"/>
          <w:lang w:eastAsia="en-US"/>
        </w:rPr>
        <w:t>The Service Provider acknowledges and agrees that the Mayor of London pursuant to section 155 of the GLA Act has directed that members of the Authority Group ensure that the London Living Wage is paid to anyone engaged by any member of the Authority Group who is required to discharge contractual obligations in Greater London or on the Authority’s estate.</w:t>
      </w:r>
      <w:r w:rsidRPr="00DC46D7">
        <w:rPr>
          <w:rFonts w:asciiTheme="minorHAnsi" w:hAnsiTheme="minorHAnsi" w:cstheme="minorHAnsi"/>
          <w:sz w:val="24"/>
          <w:szCs w:val="24"/>
        </w:rPr>
        <w:t xml:space="preserve"> </w:t>
      </w:r>
    </w:p>
    <w:p w14:paraId="67B81688" w14:textId="77777777" w:rsidR="00476627" w:rsidRPr="00DC46D7" w:rsidRDefault="00476627" w:rsidP="00E06BF1">
      <w:pPr>
        <w:pStyle w:val="Level5"/>
        <w:numPr>
          <w:ilvl w:val="1"/>
          <w:numId w:val="16"/>
        </w:numPr>
        <w:tabs>
          <w:tab w:val="left" w:pos="720"/>
        </w:tabs>
        <w:adjustRightInd/>
        <w:ind w:left="709" w:hanging="709"/>
        <w:jc w:val="left"/>
        <w:rPr>
          <w:rFonts w:asciiTheme="minorHAnsi" w:hAnsiTheme="minorHAnsi" w:cstheme="minorHAnsi"/>
          <w:sz w:val="24"/>
          <w:szCs w:val="24"/>
          <w:lang w:eastAsia="en-US"/>
        </w:rPr>
      </w:pPr>
      <w:r w:rsidRPr="00DC46D7">
        <w:rPr>
          <w:rFonts w:asciiTheme="minorHAnsi" w:hAnsiTheme="minorHAnsi" w:cstheme="minorHAnsi"/>
          <w:sz w:val="24"/>
          <w:szCs w:val="24"/>
          <w:lang w:eastAsia="en-US"/>
        </w:rPr>
        <w:lastRenderedPageBreak/>
        <w:t>Without prejudice to any other provision of this Agreement, the Service Provider shall:</w:t>
      </w:r>
    </w:p>
    <w:p w14:paraId="1C453AD2" w14:textId="77777777" w:rsidR="00476627" w:rsidRPr="00DC46D7" w:rsidRDefault="00476627" w:rsidP="00E06BF1">
      <w:pPr>
        <w:pStyle w:val="Rule1"/>
        <w:keepNext w:val="0"/>
        <w:numPr>
          <w:ilvl w:val="2"/>
          <w:numId w:val="16"/>
        </w:numPr>
        <w:tabs>
          <w:tab w:val="left" w:pos="720"/>
        </w:tabs>
        <w:ind w:left="1560" w:hanging="851"/>
        <w:jc w:val="left"/>
        <w:rPr>
          <w:rFonts w:cstheme="minorHAnsi"/>
          <w:b w:val="0"/>
          <w:szCs w:val="24"/>
          <w:lang w:eastAsia="en-GB"/>
        </w:rPr>
      </w:pPr>
      <w:r w:rsidRPr="00DC46D7">
        <w:rPr>
          <w:rFonts w:cstheme="minorHAnsi"/>
          <w:b w:val="0"/>
          <w:szCs w:val="24"/>
        </w:rPr>
        <w:t>ensure that none of its employees, including sub-contractors, engaged in the provision of the Services (in Greater London or on the Authority’s estate but not otherwise) is paid an hourly wage (or equivalent of an hourly wage) less than the London Living Wage;</w:t>
      </w:r>
    </w:p>
    <w:p w14:paraId="26EE54D8" w14:textId="77777777" w:rsidR="00476627" w:rsidRPr="00DC46D7" w:rsidRDefault="00476627" w:rsidP="005D5D2A">
      <w:pPr>
        <w:pStyle w:val="Rule1"/>
        <w:keepNext w:val="0"/>
        <w:tabs>
          <w:tab w:val="left" w:pos="720"/>
        </w:tabs>
        <w:ind w:left="1560" w:hanging="840"/>
        <w:jc w:val="left"/>
        <w:rPr>
          <w:rFonts w:cstheme="minorHAnsi"/>
          <w:b w:val="0"/>
          <w:szCs w:val="24"/>
        </w:rPr>
      </w:pPr>
      <w:r w:rsidRPr="00DC46D7">
        <w:rPr>
          <w:rFonts w:cstheme="minorHAnsi"/>
          <w:b w:val="0"/>
          <w:szCs w:val="24"/>
        </w:rPr>
        <w:t>26.3.2</w:t>
      </w:r>
      <w:r w:rsidRPr="00DC46D7">
        <w:rPr>
          <w:rFonts w:cstheme="minorHAnsi"/>
          <w:b w:val="0"/>
          <w:szCs w:val="24"/>
        </w:rPr>
        <w:tab/>
        <w:t>ensure that none of its employees, including sub-contractors, engaged in the provision of the Services is paid less than the amount to which they are entitled in their respective contracts of employment;</w:t>
      </w:r>
    </w:p>
    <w:p w14:paraId="2039B20B" w14:textId="77777777" w:rsidR="00476627" w:rsidRPr="00DC46D7" w:rsidRDefault="00476627" w:rsidP="00E06BF1">
      <w:pPr>
        <w:pStyle w:val="Rule1"/>
        <w:keepNext w:val="0"/>
        <w:numPr>
          <w:ilvl w:val="2"/>
          <w:numId w:val="17"/>
        </w:numPr>
        <w:tabs>
          <w:tab w:val="left" w:pos="720"/>
        </w:tabs>
        <w:ind w:left="1560" w:hanging="840"/>
        <w:jc w:val="left"/>
        <w:rPr>
          <w:rFonts w:cstheme="minorHAnsi"/>
          <w:b w:val="0"/>
          <w:szCs w:val="24"/>
        </w:rPr>
      </w:pPr>
      <w:r w:rsidRPr="00DC46D7">
        <w:rPr>
          <w:rFonts w:cstheme="minorHAnsi"/>
          <w:b w:val="0"/>
          <w:szCs w:val="24"/>
        </w:rPr>
        <w:t xml:space="preserve">provide to the Authority such information concerning the London Living Wage and as the Authority or its nominees may reasonably require from time to time; </w:t>
      </w:r>
    </w:p>
    <w:p w14:paraId="60702616" w14:textId="77777777" w:rsidR="00476627" w:rsidRPr="00DC46D7" w:rsidRDefault="00476627" w:rsidP="00E06BF1">
      <w:pPr>
        <w:pStyle w:val="Rule1"/>
        <w:keepNext w:val="0"/>
        <w:numPr>
          <w:ilvl w:val="2"/>
          <w:numId w:val="17"/>
        </w:numPr>
        <w:tabs>
          <w:tab w:val="left" w:pos="720"/>
        </w:tabs>
        <w:ind w:left="1560" w:hanging="840"/>
        <w:jc w:val="left"/>
        <w:rPr>
          <w:rFonts w:cstheme="minorHAnsi"/>
          <w:b w:val="0"/>
          <w:szCs w:val="24"/>
        </w:rPr>
      </w:pPr>
      <w:r w:rsidRPr="00DC46D7">
        <w:rPr>
          <w:rFonts w:cstheme="minorHAnsi"/>
          <w:b w:val="0"/>
          <w:szCs w:val="24"/>
        </w:rPr>
        <w:t>disseminate on behalf of the Authority to its employees engaged in the provision of the Services such perception questionnaires as the Authority may reasonably require from time to time and promptly collate and return to the Authority responses to such questionnaires; and</w:t>
      </w:r>
    </w:p>
    <w:p w14:paraId="49720EE1" w14:textId="77777777" w:rsidR="00476627" w:rsidRPr="00DC46D7" w:rsidRDefault="00476627" w:rsidP="00E06BF1">
      <w:pPr>
        <w:pStyle w:val="Rule1"/>
        <w:keepNext w:val="0"/>
        <w:numPr>
          <w:ilvl w:val="2"/>
          <w:numId w:val="17"/>
        </w:numPr>
        <w:tabs>
          <w:tab w:val="left" w:pos="720"/>
        </w:tabs>
        <w:ind w:left="1560" w:hanging="840"/>
        <w:jc w:val="left"/>
        <w:rPr>
          <w:rFonts w:cstheme="minorHAnsi"/>
          <w:b w:val="0"/>
          <w:szCs w:val="24"/>
        </w:rPr>
      </w:pPr>
      <w:r w:rsidRPr="00DC46D7">
        <w:rPr>
          <w:rFonts w:cstheme="minorHAnsi"/>
          <w:b w:val="0"/>
          <w:szCs w:val="24"/>
        </w:rPr>
        <w:t>co-operate and provide all reasonable assistance in monitoring the effect of the London Living Wage.</w:t>
      </w:r>
    </w:p>
    <w:p w14:paraId="37B1B55D" w14:textId="77777777" w:rsidR="00476627" w:rsidRPr="00DC46D7" w:rsidRDefault="00476627" w:rsidP="00E06BF1">
      <w:pPr>
        <w:pStyle w:val="Rule1"/>
        <w:keepNext w:val="0"/>
        <w:numPr>
          <w:ilvl w:val="2"/>
          <w:numId w:val="17"/>
        </w:numPr>
        <w:tabs>
          <w:tab w:val="left" w:pos="720"/>
        </w:tabs>
        <w:ind w:left="1560" w:hanging="840"/>
        <w:jc w:val="left"/>
        <w:rPr>
          <w:rFonts w:cstheme="minorHAnsi"/>
          <w:b w:val="0"/>
          <w:szCs w:val="24"/>
        </w:rPr>
      </w:pPr>
      <w:r w:rsidRPr="00DC46D7">
        <w:rPr>
          <w:rFonts w:cstheme="minorHAnsi"/>
          <w:b w:val="0"/>
          <w:szCs w:val="24"/>
        </w:rPr>
        <w:t xml:space="preserve">For the avoidance of doubt the Service Provider shall implement any updated London Living Wage on or before 1 April in the year following notification of such updated London Living Wage.     </w:t>
      </w:r>
    </w:p>
    <w:p w14:paraId="378792A4" w14:textId="77777777" w:rsidR="00476627" w:rsidRPr="00DC46D7" w:rsidRDefault="00476627" w:rsidP="00E06BF1">
      <w:pPr>
        <w:pStyle w:val="Rule1"/>
        <w:keepNext w:val="0"/>
        <w:numPr>
          <w:ilvl w:val="2"/>
          <w:numId w:val="17"/>
        </w:numPr>
        <w:tabs>
          <w:tab w:val="left" w:pos="720"/>
        </w:tabs>
        <w:ind w:left="1560" w:hanging="840"/>
        <w:jc w:val="left"/>
        <w:rPr>
          <w:rFonts w:cstheme="minorHAnsi"/>
          <w:b w:val="0"/>
          <w:szCs w:val="24"/>
        </w:rPr>
      </w:pPr>
      <w:r w:rsidRPr="00DC46D7">
        <w:rPr>
          <w:rFonts w:cstheme="minorHAnsi"/>
          <w:b w:val="0"/>
          <w:szCs w:val="24"/>
        </w:rPr>
        <w:t>The MOPAC reserves the right to audit (acting by itself or its nominee(s)) the provision of the London Living Wage to the Service Provider’s staff and the staff of its sub-contractors.</w:t>
      </w:r>
      <w:r w:rsidRPr="00DC46D7">
        <w:rPr>
          <w:rFonts w:cstheme="minorHAnsi"/>
          <w:b w:val="0"/>
          <w:szCs w:val="24"/>
        </w:rPr>
        <w:tab/>
      </w:r>
    </w:p>
    <w:p w14:paraId="67117FF5" w14:textId="77777777" w:rsidR="00476627" w:rsidRPr="00DC46D7" w:rsidRDefault="00476627" w:rsidP="00E06BF1">
      <w:pPr>
        <w:pStyle w:val="Rule1"/>
        <w:keepNext w:val="0"/>
        <w:numPr>
          <w:ilvl w:val="2"/>
          <w:numId w:val="17"/>
        </w:numPr>
        <w:tabs>
          <w:tab w:val="left" w:pos="720"/>
        </w:tabs>
        <w:ind w:left="1560" w:hanging="840"/>
        <w:jc w:val="left"/>
        <w:rPr>
          <w:rFonts w:cstheme="minorHAnsi"/>
          <w:b w:val="0"/>
          <w:szCs w:val="24"/>
        </w:rPr>
      </w:pPr>
      <w:r w:rsidRPr="00DC46D7">
        <w:rPr>
          <w:rFonts w:cstheme="minorHAnsi"/>
          <w:b w:val="0"/>
          <w:szCs w:val="24"/>
        </w:rPr>
        <w:t>Any breach by the Service Provider of the provisions of this Clause 24 shall be treated as a material breach capable of remedy in accordance with Clause 8</w:t>
      </w:r>
    </w:p>
    <w:p w14:paraId="2566C6CD"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11" w:name="_Toc536534734"/>
      <w:bookmarkStart w:id="312" w:name="_Toc23327847"/>
      <w:r w:rsidRPr="00DC46D7">
        <w:rPr>
          <w:rFonts w:asciiTheme="minorHAnsi" w:hAnsiTheme="minorHAnsi" w:cstheme="minorHAnsi"/>
          <w:color w:val="auto"/>
          <w:szCs w:val="24"/>
        </w:rPr>
        <w:t>Whistle Blowing</w:t>
      </w:r>
      <w:bookmarkEnd w:id="311"/>
      <w:bookmarkEnd w:id="312"/>
    </w:p>
    <w:p w14:paraId="72E5766B" w14:textId="77777777" w:rsidR="00476627" w:rsidRPr="00DC46D7" w:rsidRDefault="00476627" w:rsidP="00E06BF1">
      <w:pPr>
        <w:pStyle w:val="TLTLevel1"/>
        <w:numPr>
          <w:ilvl w:val="1"/>
          <w:numId w:val="18"/>
        </w:numPr>
        <w:tabs>
          <w:tab w:val="left" w:pos="720"/>
        </w:tabs>
        <w:spacing w:line="240" w:lineRule="auto"/>
        <w:ind w:left="709" w:hanging="709"/>
        <w:jc w:val="left"/>
        <w:textAlignment w:val="auto"/>
        <w:rPr>
          <w:rFonts w:asciiTheme="minorHAnsi" w:hAnsiTheme="minorHAnsi" w:cstheme="minorHAnsi"/>
          <w:b w:val="0"/>
          <w:szCs w:val="24"/>
        </w:rPr>
      </w:pPr>
      <w:bookmarkStart w:id="313" w:name="_Toc536534735"/>
      <w:bookmarkStart w:id="314" w:name="_Toc23327848"/>
      <w:r w:rsidRPr="00DC46D7">
        <w:rPr>
          <w:rFonts w:asciiTheme="minorHAnsi" w:hAnsiTheme="minorHAnsi" w:cstheme="minorHAnsi"/>
          <w:b w:val="0"/>
          <w:szCs w:val="24"/>
        </w:rPr>
        <w:t>The Service provider must comply with and have in place a Whistle Blowing policy, which Under the Employment Rights Act 1996, workers who suspect wrongdoing in the workplace and disclose their concerns (i.e. a “Whistle Blower”) are protected from dismissal and from being subjected to detrimental treatment or victimisation, provided certain criteria are met. These provisions derive from the Public Interest Disclosure Act 1998, which introduced additional sections into the Employment Rights Act 1996. Supplier can request to see a copy of MOPAC’s policy for reference</w:t>
      </w:r>
      <w:bookmarkEnd w:id="313"/>
      <w:bookmarkEnd w:id="314"/>
    </w:p>
    <w:p w14:paraId="67FCDFCE"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15" w:name="_Toc536534736"/>
      <w:bookmarkStart w:id="316" w:name="_Toc23327849"/>
      <w:r w:rsidRPr="00DC46D7">
        <w:rPr>
          <w:rFonts w:asciiTheme="minorHAnsi" w:hAnsiTheme="minorHAnsi" w:cstheme="minorHAnsi"/>
          <w:color w:val="auto"/>
          <w:szCs w:val="24"/>
        </w:rPr>
        <w:t>Duty to report concerns</w:t>
      </w:r>
      <w:bookmarkEnd w:id="315"/>
      <w:bookmarkEnd w:id="316"/>
    </w:p>
    <w:p w14:paraId="6B22C244" w14:textId="77777777" w:rsidR="00476627" w:rsidRPr="00DC46D7" w:rsidRDefault="00476627" w:rsidP="00E06BF1">
      <w:pPr>
        <w:pStyle w:val="TLTLevel1"/>
        <w:numPr>
          <w:ilvl w:val="1"/>
          <w:numId w:val="19"/>
        </w:numPr>
        <w:tabs>
          <w:tab w:val="left" w:pos="720"/>
        </w:tabs>
        <w:spacing w:line="240" w:lineRule="auto"/>
        <w:ind w:left="709" w:hanging="709"/>
        <w:jc w:val="left"/>
        <w:textAlignment w:val="auto"/>
        <w:rPr>
          <w:rFonts w:asciiTheme="minorHAnsi" w:hAnsiTheme="minorHAnsi" w:cstheme="minorHAnsi"/>
          <w:b w:val="0"/>
          <w:szCs w:val="24"/>
        </w:rPr>
      </w:pPr>
      <w:bookmarkStart w:id="317" w:name="_Toc536534737"/>
      <w:bookmarkStart w:id="318" w:name="_Toc23327850"/>
      <w:r w:rsidRPr="00DC46D7">
        <w:rPr>
          <w:rFonts w:asciiTheme="minorHAnsi" w:hAnsiTheme="minorHAnsi" w:cstheme="minorHAnsi"/>
          <w:b w:val="0"/>
          <w:szCs w:val="24"/>
        </w:rPr>
        <w:t xml:space="preserve">The Service provider has a duty to report issues and concerns raised with them, under this agreement, to MOPAC lead commissioner. In this instance it is the named </w:t>
      </w:r>
      <w:r w:rsidRPr="00DC46D7">
        <w:rPr>
          <w:rFonts w:asciiTheme="minorHAnsi" w:hAnsiTheme="minorHAnsi" w:cstheme="minorHAnsi"/>
          <w:b w:val="0"/>
          <w:szCs w:val="24"/>
        </w:rPr>
        <w:lastRenderedPageBreak/>
        <w:t xml:space="preserve">officer defined under </w:t>
      </w:r>
      <w:r w:rsidRPr="00DC46D7">
        <w:rPr>
          <w:rFonts w:asciiTheme="minorHAnsi" w:hAnsiTheme="minorHAnsi" w:cstheme="minorHAnsi"/>
          <w:szCs w:val="24"/>
        </w:rPr>
        <w:t>commissioning Contacts</w:t>
      </w:r>
      <w:bookmarkEnd w:id="317"/>
      <w:bookmarkEnd w:id="318"/>
    </w:p>
    <w:p w14:paraId="2F83A224"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19" w:name="_Toc536534738"/>
      <w:bookmarkStart w:id="320" w:name="_Toc23327851"/>
      <w:r w:rsidRPr="00DC46D7">
        <w:rPr>
          <w:rFonts w:asciiTheme="minorHAnsi" w:hAnsiTheme="minorHAnsi" w:cstheme="minorHAnsi"/>
          <w:color w:val="auto"/>
          <w:szCs w:val="24"/>
        </w:rPr>
        <w:t>Safeguarding</w:t>
      </w:r>
      <w:bookmarkEnd w:id="319"/>
      <w:bookmarkEnd w:id="320"/>
    </w:p>
    <w:p w14:paraId="67F0073B" w14:textId="77777777" w:rsidR="00476627" w:rsidRPr="00DC46D7" w:rsidRDefault="00476627" w:rsidP="00E06BF1">
      <w:pPr>
        <w:pStyle w:val="TLTLevel2"/>
        <w:numPr>
          <w:ilvl w:val="2"/>
          <w:numId w:val="10"/>
        </w:numPr>
        <w:spacing w:line="240" w:lineRule="auto"/>
        <w:ind w:left="709"/>
        <w:jc w:val="left"/>
        <w:textAlignment w:val="auto"/>
        <w:rPr>
          <w:rFonts w:asciiTheme="minorHAnsi" w:hAnsiTheme="minorHAnsi" w:cstheme="minorHAnsi"/>
          <w:szCs w:val="24"/>
        </w:rPr>
      </w:pPr>
      <w:bookmarkStart w:id="321" w:name="_Toc536534739"/>
      <w:bookmarkStart w:id="322" w:name="_Toc23327852"/>
      <w:r w:rsidRPr="00DC46D7">
        <w:rPr>
          <w:rFonts w:asciiTheme="minorHAnsi" w:hAnsiTheme="minorHAnsi" w:cstheme="minorHAnsi"/>
          <w:szCs w:val="24"/>
        </w:rPr>
        <w:t>The Recipient must have in place, where applicable to the service provision, (and maintain throughout the continuance of the Project) appropriate child and vulnerable persons safeguarding policies, which must, for the avoidance of doubt meet any requirements of the MOPAC’s related policies</w:t>
      </w:r>
      <w:bookmarkEnd w:id="321"/>
      <w:bookmarkEnd w:id="322"/>
    </w:p>
    <w:p w14:paraId="7E525F8F" w14:textId="77777777" w:rsidR="00476627" w:rsidRPr="00DC46D7" w:rsidRDefault="00476627" w:rsidP="00E06BF1">
      <w:pPr>
        <w:pStyle w:val="TLTLevel2"/>
        <w:numPr>
          <w:ilvl w:val="2"/>
          <w:numId w:val="10"/>
        </w:numPr>
        <w:spacing w:line="240" w:lineRule="auto"/>
        <w:ind w:left="709"/>
        <w:jc w:val="left"/>
        <w:textAlignment w:val="auto"/>
        <w:rPr>
          <w:rFonts w:asciiTheme="minorHAnsi" w:hAnsiTheme="minorHAnsi" w:cstheme="minorHAnsi"/>
          <w:szCs w:val="24"/>
        </w:rPr>
      </w:pPr>
      <w:bookmarkStart w:id="323" w:name="_Toc536534740"/>
      <w:bookmarkStart w:id="324" w:name="_Toc23327853"/>
      <w:r w:rsidRPr="00DC46D7">
        <w:rPr>
          <w:rFonts w:asciiTheme="minorHAnsi" w:hAnsiTheme="minorHAnsi" w:cstheme="minorHAnsi"/>
          <w:szCs w:val="24"/>
        </w:rPr>
        <w:t>This includes, but is not limited to, the recipients ensuring that its staff and sub-contractors comply and assist MOPAC to comply with the Prevent Duty within the Counter-Terrorism and Security Act 2015 which sets out a duty for specified authorities (and their contractors) to have due regard to the need to prevent people from being drawn into terrorism</w:t>
      </w:r>
      <w:bookmarkEnd w:id="323"/>
      <w:bookmarkEnd w:id="324"/>
    </w:p>
    <w:p w14:paraId="3928FE31" w14:textId="77777777" w:rsidR="00476627" w:rsidRPr="00DC46D7" w:rsidRDefault="00476627" w:rsidP="00E06BF1">
      <w:pPr>
        <w:pStyle w:val="TLTLevel2"/>
        <w:numPr>
          <w:ilvl w:val="2"/>
          <w:numId w:val="10"/>
        </w:numPr>
        <w:spacing w:line="240" w:lineRule="auto"/>
        <w:ind w:left="709"/>
        <w:jc w:val="left"/>
        <w:textAlignment w:val="auto"/>
        <w:rPr>
          <w:rFonts w:asciiTheme="minorHAnsi" w:hAnsiTheme="minorHAnsi" w:cstheme="minorHAnsi"/>
          <w:szCs w:val="24"/>
        </w:rPr>
      </w:pPr>
      <w:bookmarkStart w:id="325" w:name="_Toc536534741"/>
      <w:bookmarkStart w:id="326" w:name="_Toc23327854"/>
      <w:r w:rsidRPr="00DC46D7">
        <w:rPr>
          <w:rFonts w:asciiTheme="minorHAnsi" w:hAnsiTheme="minorHAnsi" w:cstheme="minorHAnsi"/>
          <w:szCs w:val="24"/>
        </w:rPr>
        <w:t>The Recipient must have in place, where applicable to the service provision, arrangements for safeguarding vulnerable person and aware of the appropriate actions to undertake if they witness or suspect a child or vulnerable adult is at risk of abuse or incidents(s) of abuse is reported</w:t>
      </w:r>
      <w:bookmarkEnd w:id="325"/>
      <w:bookmarkEnd w:id="326"/>
    </w:p>
    <w:p w14:paraId="74AC6069" w14:textId="77777777" w:rsidR="00476627" w:rsidRPr="00DC46D7" w:rsidRDefault="00476627" w:rsidP="00E06BF1">
      <w:pPr>
        <w:pStyle w:val="TLTLevel2"/>
        <w:numPr>
          <w:ilvl w:val="2"/>
          <w:numId w:val="10"/>
        </w:numPr>
        <w:spacing w:before="0" w:after="0" w:line="240" w:lineRule="auto"/>
        <w:jc w:val="left"/>
        <w:textAlignment w:val="auto"/>
        <w:rPr>
          <w:rFonts w:asciiTheme="minorHAnsi" w:hAnsiTheme="minorHAnsi" w:cstheme="minorHAnsi"/>
          <w:szCs w:val="24"/>
        </w:rPr>
      </w:pPr>
      <w:bookmarkStart w:id="327" w:name="_Toc536534742"/>
      <w:bookmarkStart w:id="328" w:name="_Toc23327855"/>
      <w:r w:rsidRPr="00DC46D7">
        <w:rPr>
          <w:rFonts w:asciiTheme="minorHAnsi" w:hAnsiTheme="minorHAnsi" w:cstheme="minorHAnsi"/>
          <w:szCs w:val="24"/>
        </w:rPr>
        <w:t>The Recipient must ensure all staff members and volunteers receive appropriate safeguarding training and that this training is up-to-date.</w:t>
      </w:r>
      <w:bookmarkEnd w:id="327"/>
      <w:bookmarkEnd w:id="328"/>
      <w:r w:rsidRPr="00DC46D7">
        <w:rPr>
          <w:rFonts w:asciiTheme="minorHAnsi" w:hAnsiTheme="minorHAnsi" w:cstheme="minorHAnsi"/>
          <w:szCs w:val="24"/>
        </w:rPr>
        <w:t xml:space="preserve"> </w:t>
      </w:r>
    </w:p>
    <w:p w14:paraId="13FB8858" w14:textId="77777777" w:rsidR="00476627" w:rsidRPr="00DC46D7" w:rsidRDefault="00476627" w:rsidP="005D5D2A">
      <w:pPr>
        <w:spacing w:line="240" w:lineRule="auto"/>
        <w:rPr>
          <w:rFonts w:cstheme="minorHAnsi"/>
          <w:sz w:val="24"/>
          <w:szCs w:val="24"/>
        </w:rPr>
      </w:pPr>
    </w:p>
    <w:p w14:paraId="33AA5689" w14:textId="77777777" w:rsidR="00476627" w:rsidRPr="00DC46D7" w:rsidRDefault="00476627" w:rsidP="00E06BF1">
      <w:pPr>
        <w:pStyle w:val="ListPara1"/>
        <w:numPr>
          <w:ilvl w:val="1"/>
          <w:numId w:val="10"/>
        </w:numPr>
        <w:spacing w:before="0" w:line="240" w:lineRule="auto"/>
        <w:jc w:val="left"/>
        <w:rPr>
          <w:rFonts w:asciiTheme="minorHAnsi" w:hAnsiTheme="minorHAnsi" w:cstheme="minorHAnsi"/>
          <w:color w:val="auto"/>
          <w:szCs w:val="24"/>
        </w:rPr>
      </w:pPr>
      <w:bookmarkStart w:id="329" w:name="_Toc536534743"/>
      <w:bookmarkStart w:id="330" w:name="_Toc23327856"/>
      <w:r w:rsidRPr="00DC46D7">
        <w:rPr>
          <w:rFonts w:asciiTheme="minorHAnsi" w:hAnsiTheme="minorHAnsi" w:cstheme="minorHAnsi"/>
          <w:color w:val="auto"/>
          <w:szCs w:val="24"/>
        </w:rPr>
        <w:t>General</w:t>
      </w:r>
      <w:bookmarkEnd w:id="329"/>
      <w:bookmarkEnd w:id="330"/>
    </w:p>
    <w:p w14:paraId="28C692F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31" w:name="_Toc536534744"/>
      <w:bookmarkStart w:id="332" w:name="_Toc23327857"/>
      <w:bookmarkStart w:id="333" w:name="_Ref116788504"/>
      <w:r w:rsidRPr="00DC46D7">
        <w:rPr>
          <w:rFonts w:asciiTheme="minorHAnsi" w:hAnsiTheme="minorHAnsi" w:cstheme="minorHAnsi"/>
          <w:szCs w:val="24"/>
        </w:rPr>
        <w:t>The provisions of clauses 6.2, 7.4, 7.5, 8, 9, 10, 11, 15, 18, 19, 20, 28.2 and 28.8 shall survive (in whole or in part) the termination or expiry of this Grant Agreement and continue in full force and effect, along with any other provisions of this Grant Agreement necessary to give effect to them.  In addition, any other provision of the Grant Agreement, which by its nature or implication (including in respect of accrued rights and liabilities) is required to survive the termination or expiry of the Grant Agreement, shall survive such termination or expiry as aforesaid.</w:t>
      </w:r>
      <w:bookmarkEnd w:id="331"/>
      <w:bookmarkEnd w:id="332"/>
    </w:p>
    <w:p w14:paraId="65002B3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34" w:name="_Toc536534745"/>
      <w:bookmarkStart w:id="335" w:name="_Toc23327858"/>
      <w:r w:rsidRPr="00DC46D7">
        <w:rPr>
          <w:rFonts w:asciiTheme="minorHAnsi" w:hAnsiTheme="minorHAnsi" w:cstheme="minorHAnsi"/>
          <w:szCs w:val="24"/>
        </w:rPr>
        <w:t>This Grant Agreement sets out the entire agreement between the Parties. It replaces all previous negotiations, agreements, understandings and representations between the Parties, whether oral or in writing. The Parties acknowledge that they are not relying on any representation, agreement, term or condition, which is not set out in this Grant Agreement.</w:t>
      </w:r>
      <w:bookmarkEnd w:id="334"/>
      <w:bookmarkEnd w:id="335"/>
    </w:p>
    <w:p w14:paraId="528622D6"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36" w:name="_Toc536534746"/>
      <w:bookmarkStart w:id="337" w:name="_Toc23327859"/>
      <w:r w:rsidRPr="00DC46D7">
        <w:rPr>
          <w:rFonts w:asciiTheme="minorHAnsi" w:hAnsiTheme="minorHAnsi" w:cstheme="minorHAnsi"/>
          <w:szCs w:val="24"/>
        </w:rPr>
        <w:t>Any amendments to this Grant Agreement shall only be valid if they are in writing and signed by an authorised representative of both Parties.</w:t>
      </w:r>
      <w:bookmarkEnd w:id="336"/>
      <w:bookmarkEnd w:id="337"/>
    </w:p>
    <w:p w14:paraId="7EF34760"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38" w:name="_Toc536534747"/>
      <w:bookmarkStart w:id="339" w:name="_Toc23327860"/>
      <w:r w:rsidRPr="00DC46D7">
        <w:rPr>
          <w:rFonts w:asciiTheme="minorHAnsi" w:hAnsiTheme="minorHAnsi" w:cstheme="minorHAnsi"/>
          <w:szCs w:val="24"/>
        </w:rPr>
        <w:t>If any provision in this Grant Agreement is declared void or unenforceable by any court or other body of competent jurisdiction, or is otherwise rendered so by any applicable law, that provision shall to the extent of such invalidity or unenforceability be deemed severable and all other provisions of this Grant Agreement not affected by such invalidity or unenforceability shall remain in full force and effect.</w:t>
      </w:r>
      <w:bookmarkEnd w:id="333"/>
      <w:bookmarkEnd w:id="338"/>
      <w:bookmarkEnd w:id="339"/>
    </w:p>
    <w:p w14:paraId="560633B2"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40" w:name="_Ref518391875"/>
      <w:bookmarkStart w:id="341" w:name="_Toc536534748"/>
      <w:bookmarkStart w:id="342" w:name="_Toc23327861"/>
      <w:r w:rsidRPr="00DC46D7">
        <w:rPr>
          <w:rFonts w:asciiTheme="minorHAnsi" w:hAnsiTheme="minorHAnsi" w:cstheme="minorHAnsi"/>
          <w:szCs w:val="24"/>
        </w:rPr>
        <w:t>This Grant Agreement is personal to the Recipient and the Recipient shall not be entitled to assign, sub-contract or otherwise dispose of any of its rights or obligations under this Grant Agreement without the prior written consent of MOPAC.</w:t>
      </w:r>
      <w:bookmarkEnd w:id="340"/>
      <w:bookmarkEnd w:id="341"/>
      <w:bookmarkEnd w:id="342"/>
      <w:r w:rsidRPr="00DC46D7">
        <w:rPr>
          <w:rFonts w:asciiTheme="minorHAnsi" w:hAnsiTheme="minorHAnsi" w:cstheme="minorHAnsi"/>
          <w:szCs w:val="24"/>
        </w:rPr>
        <w:t xml:space="preserve"> </w:t>
      </w:r>
    </w:p>
    <w:p w14:paraId="46FA1D63"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43" w:name="_Toc536534749"/>
      <w:bookmarkStart w:id="344" w:name="_Toc23327862"/>
      <w:r w:rsidRPr="00DC46D7">
        <w:rPr>
          <w:rFonts w:asciiTheme="minorHAnsi" w:hAnsiTheme="minorHAnsi" w:cstheme="minorHAnsi"/>
          <w:szCs w:val="24"/>
        </w:rPr>
        <w:lastRenderedPageBreak/>
        <w:t>Unless expressly stated in this Grant Agreement, nothing in this Grant Agreement shall confer any rights on any person under the Contracts (Rights of Third Parties) Act 1999.</w:t>
      </w:r>
      <w:bookmarkEnd w:id="343"/>
      <w:bookmarkEnd w:id="344"/>
    </w:p>
    <w:p w14:paraId="0446441F"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45" w:name="_Toc536534750"/>
      <w:bookmarkStart w:id="346" w:name="_Toc23327863"/>
      <w:r w:rsidRPr="00DC46D7">
        <w:rPr>
          <w:rFonts w:asciiTheme="minorHAnsi" w:hAnsiTheme="minorHAnsi" w:cstheme="minorHAnsi"/>
          <w:szCs w:val="24"/>
        </w:rPr>
        <w:t>No waiver of any of the provisions of this Grant Agreement shall be effective unless expressly stated to be waived and communicated in writing to the other Party.</w:t>
      </w:r>
      <w:bookmarkEnd w:id="345"/>
      <w:bookmarkEnd w:id="346"/>
    </w:p>
    <w:p w14:paraId="16B014FB"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47" w:name="_Toc536534751"/>
      <w:bookmarkStart w:id="348" w:name="_Toc23327864"/>
      <w:r w:rsidRPr="00DC46D7">
        <w:rPr>
          <w:rFonts w:asciiTheme="minorHAnsi" w:hAnsiTheme="minorHAnsi" w:cstheme="minorHAnsi"/>
          <w:szCs w:val="24"/>
        </w:rPr>
        <w:t>This Grant Agreement shall be governed by and construed in accordance with the law of England and Wales and any dispute arising under or in connection with this Grant Agreement shall be subject to the exclusive jurisdiction of the courts of England and Wales, to which each of the Parties irrevocably submits.</w:t>
      </w:r>
      <w:bookmarkEnd w:id="347"/>
      <w:bookmarkEnd w:id="348"/>
    </w:p>
    <w:p w14:paraId="7C21B21A" w14:textId="77777777" w:rsidR="00476627" w:rsidRPr="00DC46D7" w:rsidRDefault="00476627" w:rsidP="005D5D2A">
      <w:pPr>
        <w:spacing w:line="240" w:lineRule="auto"/>
        <w:rPr>
          <w:rFonts w:cstheme="minorHAnsi"/>
          <w:sz w:val="24"/>
          <w:szCs w:val="24"/>
        </w:rPr>
      </w:pPr>
    </w:p>
    <w:p w14:paraId="33BA963E" w14:textId="77777777" w:rsidR="00476627" w:rsidRPr="00DC46D7" w:rsidRDefault="00476627" w:rsidP="005D5D2A">
      <w:pPr>
        <w:pStyle w:val="para"/>
        <w:spacing w:line="240" w:lineRule="auto"/>
        <w:ind w:left="0" w:firstLine="0"/>
        <w:rPr>
          <w:rFonts w:asciiTheme="minorHAnsi" w:hAnsiTheme="minorHAnsi" w:cstheme="minorHAnsi"/>
          <w:b/>
          <w:szCs w:val="24"/>
        </w:rPr>
      </w:pPr>
    </w:p>
    <w:p w14:paraId="182299AC" w14:textId="77777777" w:rsidR="00476627" w:rsidRPr="00DC46D7" w:rsidRDefault="00476627" w:rsidP="005D5D2A">
      <w:pPr>
        <w:pStyle w:val="para"/>
        <w:spacing w:line="240" w:lineRule="auto"/>
        <w:ind w:left="0" w:firstLine="0"/>
        <w:rPr>
          <w:rFonts w:asciiTheme="minorHAnsi" w:hAnsiTheme="minorHAnsi" w:cstheme="minorHAnsi"/>
          <w:b/>
          <w:szCs w:val="24"/>
        </w:rPr>
      </w:pPr>
    </w:p>
    <w:p w14:paraId="026E2A76" w14:textId="77777777" w:rsidR="00476627" w:rsidRPr="00DC46D7" w:rsidRDefault="00476627" w:rsidP="005D5D2A">
      <w:pPr>
        <w:pStyle w:val="para"/>
        <w:spacing w:line="240" w:lineRule="auto"/>
        <w:ind w:left="0" w:firstLine="0"/>
        <w:rPr>
          <w:rFonts w:asciiTheme="minorHAnsi" w:hAnsiTheme="minorHAnsi" w:cstheme="minorHAnsi"/>
          <w:b/>
          <w:szCs w:val="24"/>
        </w:rPr>
      </w:pPr>
    </w:p>
    <w:p w14:paraId="575FB593" w14:textId="77777777" w:rsidR="00476627" w:rsidRPr="00DC46D7" w:rsidRDefault="00476627" w:rsidP="005D5D2A">
      <w:pPr>
        <w:pStyle w:val="para"/>
        <w:spacing w:line="240" w:lineRule="auto"/>
        <w:ind w:left="0" w:firstLine="0"/>
        <w:rPr>
          <w:rFonts w:asciiTheme="minorHAnsi" w:hAnsiTheme="minorHAnsi" w:cstheme="minorHAnsi"/>
          <w:b/>
          <w:szCs w:val="24"/>
        </w:rPr>
      </w:pPr>
    </w:p>
    <w:p w14:paraId="0DC5B7E7" w14:textId="77777777" w:rsidR="00476627" w:rsidRPr="00DC46D7" w:rsidRDefault="00476627" w:rsidP="005D5D2A">
      <w:pPr>
        <w:spacing w:line="240" w:lineRule="auto"/>
        <w:rPr>
          <w:rFonts w:cstheme="minorHAnsi"/>
          <w:b/>
          <w:sz w:val="24"/>
          <w:szCs w:val="24"/>
        </w:rPr>
      </w:pPr>
      <w:r w:rsidRPr="00DC46D7">
        <w:rPr>
          <w:rFonts w:cstheme="minorHAnsi"/>
          <w:b/>
          <w:sz w:val="24"/>
          <w:szCs w:val="24"/>
        </w:rPr>
        <w:br w:type="page"/>
      </w:r>
    </w:p>
    <w:p w14:paraId="752CC7D2" w14:textId="77777777" w:rsidR="00476627" w:rsidRPr="00DC46D7" w:rsidRDefault="00476627" w:rsidP="005D5D2A">
      <w:pPr>
        <w:pStyle w:val="para"/>
        <w:spacing w:line="240" w:lineRule="auto"/>
        <w:ind w:left="0" w:firstLine="0"/>
        <w:rPr>
          <w:rFonts w:asciiTheme="minorHAnsi" w:hAnsiTheme="minorHAnsi" w:cstheme="minorHAnsi"/>
          <w:b/>
          <w:szCs w:val="24"/>
        </w:rPr>
      </w:pPr>
    </w:p>
    <w:p w14:paraId="51FAB840" w14:textId="77777777" w:rsidR="00476627" w:rsidRPr="00DC46D7" w:rsidRDefault="00476627" w:rsidP="005D5D2A">
      <w:pPr>
        <w:pStyle w:val="para"/>
        <w:spacing w:line="240" w:lineRule="auto"/>
        <w:ind w:left="0" w:firstLine="0"/>
        <w:rPr>
          <w:rFonts w:asciiTheme="minorHAnsi" w:hAnsiTheme="minorHAnsi" w:cstheme="minorHAnsi"/>
          <w:b/>
          <w:szCs w:val="24"/>
        </w:rPr>
      </w:pPr>
      <w:r w:rsidRPr="00DC46D7">
        <w:rPr>
          <w:rFonts w:asciiTheme="minorHAnsi" w:hAnsiTheme="minorHAnsi" w:cstheme="minorHAnsi"/>
          <w:b/>
          <w:szCs w:val="24"/>
        </w:rPr>
        <w:t>This Grant Agreement has been executed as a deed and is delivered and takes effect on the date stated at the beginning of it.</w:t>
      </w:r>
    </w:p>
    <w:p w14:paraId="1A7B5DEC" w14:textId="77777777" w:rsidR="00476627" w:rsidRPr="00DC46D7" w:rsidRDefault="00476627" w:rsidP="005D5D2A">
      <w:pPr>
        <w:spacing w:line="240" w:lineRule="auto"/>
        <w:rPr>
          <w:rFonts w:cstheme="minorHAnsi"/>
          <w:sz w:val="24"/>
          <w:szCs w:val="24"/>
        </w:rPr>
      </w:pPr>
    </w:p>
    <w:p w14:paraId="09CEE514" w14:textId="77777777" w:rsidR="00476627" w:rsidRPr="00DC46D7" w:rsidRDefault="00476627" w:rsidP="005D5D2A">
      <w:pPr>
        <w:spacing w:line="240" w:lineRule="auto"/>
        <w:rPr>
          <w:rFonts w:cstheme="minorHAnsi"/>
          <w:sz w:val="24"/>
          <w:szCs w:val="24"/>
        </w:rPr>
      </w:pPr>
    </w:p>
    <w:p w14:paraId="6136E889" w14:textId="77777777" w:rsidR="00476627" w:rsidRPr="00DC46D7" w:rsidRDefault="00476627" w:rsidP="005D5D2A">
      <w:pPr>
        <w:spacing w:line="240" w:lineRule="auto"/>
        <w:rPr>
          <w:rFonts w:cstheme="minorHAnsi"/>
          <w:sz w:val="24"/>
          <w:szCs w:val="24"/>
        </w:rPr>
      </w:pPr>
    </w:p>
    <w:tbl>
      <w:tblPr>
        <w:tblW w:w="6912" w:type="dxa"/>
        <w:tblLook w:val="04A0" w:firstRow="1" w:lastRow="0" w:firstColumn="1" w:lastColumn="0" w:noHBand="0" w:noVBand="1"/>
      </w:tblPr>
      <w:tblGrid>
        <w:gridCol w:w="3369"/>
        <w:gridCol w:w="425"/>
        <w:gridCol w:w="3118"/>
      </w:tblGrid>
      <w:tr w:rsidR="00476627" w:rsidRPr="00DC46D7" w14:paraId="27FFC1FB" w14:textId="77777777" w:rsidTr="00E508B8">
        <w:trPr>
          <w:trHeight w:val="920"/>
        </w:trPr>
        <w:tc>
          <w:tcPr>
            <w:tcW w:w="3369" w:type="dxa"/>
          </w:tcPr>
          <w:p w14:paraId="1283B96C"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r w:rsidRPr="00DC46D7">
              <w:rPr>
                <w:rFonts w:cstheme="minorHAnsi"/>
                <w:b/>
                <w:sz w:val="24"/>
                <w:szCs w:val="24"/>
              </w:rPr>
              <w:t xml:space="preserve">Executed as a Deed </w:t>
            </w:r>
            <w:r w:rsidRPr="00DC46D7">
              <w:rPr>
                <w:rFonts w:cstheme="minorHAnsi"/>
                <w:sz w:val="24"/>
                <w:szCs w:val="24"/>
              </w:rPr>
              <w:t xml:space="preserve">by affixing the common seal of </w:t>
            </w:r>
            <w:r w:rsidRPr="00DC46D7">
              <w:rPr>
                <w:rFonts w:cstheme="minorHAnsi"/>
                <w:sz w:val="24"/>
                <w:szCs w:val="24"/>
              </w:rPr>
              <w:br/>
            </w:r>
            <w:r w:rsidRPr="00DC46D7">
              <w:rPr>
                <w:rFonts w:cstheme="minorHAnsi"/>
                <w:b/>
                <w:sz w:val="24"/>
                <w:szCs w:val="24"/>
              </w:rPr>
              <w:t>MAYOR'S OFFICE FOR POLICING AND CRIME</w:t>
            </w:r>
            <w:r w:rsidRPr="00DC46D7">
              <w:rPr>
                <w:rFonts w:cstheme="minorHAnsi"/>
                <w:sz w:val="24"/>
                <w:szCs w:val="24"/>
              </w:rPr>
              <w:t xml:space="preserve"> </w:t>
            </w:r>
            <w:r w:rsidRPr="00DC46D7">
              <w:rPr>
                <w:rFonts w:cstheme="minorHAnsi"/>
                <w:sz w:val="24"/>
                <w:szCs w:val="24"/>
              </w:rPr>
              <w:br/>
              <w:t>in the presence of:</w:t>
            </w:r>
          </w:p>
          <w:p w14:paraId="626D1C0E"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p>
          <w:p w14:paraId="0EDA2B4B"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r w:rsidRPr="00DC46D7">
              <w:rPr>
                <w:rFonts w:cstheme="minorHAnsi"/>
                <w:sz w:val="24"/>
                <w:szCs w:val="24"/>
              </w:rPr>
              <w:t xml:space="preserve">Authorised Signatory:  </w:t>
            </w:r>
          </w:p>
        </w:tc>
        <w:tc>
          <w:tcPr>
            <w:tcW w:w="425" w:type="dxa"/>
            <w:hideMark/>
          </w:tcPr>
          <w:p w14:paraId="62BB866E"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r w:rsidRPr="00DC46D7">
              <w:rPr>
                <w:rFonts w:cstheme="minorHAnsi"/>
                <w:sz w:val="24"/>
                <w:szCs w:val="24"/>
              </w:rPr>
              <w:t>)</w:t>
            </w:r>
          </w:p>
          <w:p w14:paraId="4F210DEA"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r w:rsidRPr="00DC46D7">
              <w:rPr>
                <w:rFonts w:cstheme="minorHAnsi"/>
                <w:sz w:val="24"/>
                <w:szCs w:val="24"/>
              </w:rPr>
              <w:t>)</w:t>
            </w:r>
          </w:p>
          <w:p w14:paraId="421FAFB0"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r w:rsidRPr="00DC46D7">
              <w:rPr>
                <w:rFonts w:cstheme="minorHAnsi"/>
                <w:sz w:val="24"/>
                <w:szCs w:val="24"/>
              </w:rPr>
              <w:t>)</w:t>
            </w:r>
          </w:p>
        </w:tc>
        <w:tc>
          <w:tcPr>
            <w:tcW w:w="3118" w:type="dxa"/>
          </w:tcPr>
          <w:p w14:paraId="54A3B912"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p>
        </w:tc>
      </w:tr>
    </w:tbl>
    <w:p w14:paraId="19C176E1" w14:textId="77777777" w:rsidR="00476627" w:rsidRPr="00DC46D7" w:rsidRDefault="00476627" w:rsidP="005D5D2A">
      <w:pPr>
        <w:widowControl w:val="0"/>
        <w:adjustRightInd w:val="0"/>
        <w:spacing w:before="120" w:after="120" w:line="240" w:lineRule="auto"/>
        <w:textAlignment w:val="baseline"/>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tblGrid>
      <w:tr w:rsidR="00476627" w:rsidRPr="00DC46D7" w14:paraId="0EDBCAA4" w14:textId="77777777" w:rsidTr="00E508B8">
        <w:tc>
          <w:tcPr>
            <w:tcW w:w="3369" w:type="dxa"/>
            <w:hideMark/>
          </w:tcPr>
          <w:p w14:paraId="2DFA4E29"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Executed as a deed by</w:t>
            </w:r>
            <w:r w:rsidRPr="00DC46D7">
              <w:rPr>
                <w:rFonts w:asciiTheme="minorHAnsi" w:hAnsiTheme="minorHAnsi" w:cstheme="minorHAnsi"/>
                <w:sz w:val="24"/>
                <w:szCs w:val="24"/>
              </w:rPr>
              <w:br/>
              <w:t>[</w:t>
            </w:r>
            <w:r w:rsidRPr="00DC46D7">
              <w:rPr>
                <w:rFonts w:asciiTheme="minorHAnsi" w:hAnsiTheme="minorHAnsi" w:cstheme="minorHAnsi"/>
                <w:b/>
                <w:sz w:val="24"/>
                <w:szCs w:val="24"/>
              </w:rPr>
              <w:t>ORGANISATION NAME</w:t>
            </w:r>
            <w:r w:rsidRPr="00DC46D7">
              <w:rPr>
                <w:rFonts w:asciiTheme="minorHAnsi" w:hAnsiTheme="minorHAnsi" w:cstheme="minorHAnsi"/>
                <w:sz w:val="24"/>
                <w:szCs w:val="24"/>
              </w:rPr>
              <w:t>]</w:t>
            </w:r>
            <w:r w:rsidRPr="00DC46D7">
              <w:rPr>
                <w:rFonts w:asciiTheme="minorHAnsi" w:hAnsiTheme="minorHAnsi" w:cstheme="minorHAnsi"/>
                <w:sz w:val="24"/>
                <w:szCs w:val="24"/>
              </w:rPr>
              <w:br/>
              <w:t>acting by [insert name of director],</w:t>
            </w:r>
            <w:r w:rsidRPr="00DC46D7">
              <w:rPr>
                <w:rFonts w:asciiTheme="minorHAnsi" w:hAnsiTheme="minorHAnsi" w:cstheme="minorHAnsi"/>
                <w:sz w:val="24"/>
                <w:szCs w:val="24"/>
              </w:rPr>
              <w:br/>
              <w:t>a director, in the presence of a witness:</w:t>
            </w:r>
          </w:p>
        </w:tc>
        <w:tc>
          <w:tcPr>
            <w:tcW w:w="3543" w:type="dxa"/>
          </w:tcPr>
          <w:p w14:paraId="76954C1D"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w:t>
            </w:r>
          </w:p>
          <w:p w14:paraId="5895F0D7"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w:t>
            </w:r>
          </w:p>
          <w:p w14:paraId="0B454F23"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w:t>
            </w:r>
          </w:p>
          <w:p w14:paraId="7CF99BD2"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tc>
      </w:tr>
      <w:tr w:rsidR="00476627" w:rsidRPr="00DC46D7" w14:paraId="47758444" w14:textId="77777777" w:rsidTr="00E508B8">
        <w:tc>
          <w:tcPr>
            <w:tcW w:w="3369" w:type="dxa"/>
          </w:tcPr>
          <w:p w14:paraId="20F9B917"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tc>
        <w:tc>
          <w:tcPr>
            <w:tcW w:w="3543" w:type="dxa"/>
            <w:hideMark/>
          </w:tcPr>
          <w:p w14:paraId="273E7415"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w:t>
            </w:r>
          </w:p>
          <w:p w14:paraId="21F82378" w14:textId="77777777" w:rsidR="00476627" w:rsidRPr="00DC46D7" w:rsidRDefault="00476627" w:rsidP="005D5D2A">
            <w:pPr>
              <w:widowControl w:val="0"/>
              <w:adjustRightInd w:val="0"/>
              <w:spacing w:before="120" w:after="120"/>
              <w:textAlignment w:val="baseline"/>
              <w:rPr>
                <w:rFonts w:asciiTheme="minorHAnsi" w:hAnsiTheme="minorHAnsi" w:cstheme="minorHAnsi"/>
                <w:b/>
                <w:sz w:val="24"/>
                <w:szCs w:val="24"/>
              </w:rPr>
            </w:pPr>
            <w:r w:rsidRPr="00DC46D7">
              <w:rPr>
                <w:rFonts w:asciiTheme="minorHAnsi" w:hAnsiTheme="minorHAnsi" w:cstheme="minorHAnsi"/>
                <w:b/>
                <w:sz w:val="24"/>
                <w:szCs w:val="24"/>
              </w:rPr>
              <w:t>Signature of Director</w:t>
            </w:r>
          </w:p>
        </w:tc>
      </w:tr>
      <w:tr w:rsidR="00476627" w:rsidRPr="00DC46D7" w14:paraId="1DB1021B" w14:textId="77777777" w:rsidTr="00E508B8">
        <w:tc>
          <w:tcPr>
            <w:tcW w:w="3369" w:type="dxa"/>
          </w:tcPr>
          <w:p w14:paraId="025FFE19"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p w14:paraId="37A3ACF2"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 xml:space="preserve">Witness Signature: </w:t>
            </w:r>
          </w:p>
        </w:tc>
        <w:tc>
          <w:tcPr>
            <w:tcW w:w="3543" w:type="dxa"/>
          </w:tcPr>
          <w:p w14:paraId="1D2E8BAC"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tc>
      </w:tr>
      <w:tr w:rsidR="00476627" w:rsidRPr="00DC46D7" w14:paraId="64612C8D" w14:textId="77777777" w:rsidTr="00E508B8">
        <w:tc>
          <w:tcPr>
            <w:tcW w:w="3369" w:type="dxa"/>
          </w:tcPr>
          <w:p w14:paraId="2AAA7743"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p w14:paraId="68AE1AAE"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Witness Name:</w:t>
            </w:r>
          </w:p>
        </w:tc>
        <w:tc>
          <w:tcPr>
            <w:tcW w:w="3543" w:type="dxa"/>
          </w:tcPr>
          <w:p w14:paraId="7A428124"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tc>
      </w:tr>
      <w:tr w:rsidR="00476627" w:rsidRPr="00DC46D7" w14:paraId="637EBAAC" w14:textId="77777777" w:rsidTr="00E508B8">
        <w:tc>
          <w:tcPr>
            <w:tcW w:w="3369" w:type="dxa"/>
          </w:tcPr>
          <w:p w14:paraId="7EF6FB67"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p w14:paraId="6417AAFB"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r w:rsidRPr="00DC46D7">
              <w:rPr>
                <w:rFonts w:asciiTheme="minorHAnsi" w:hAnsiTheme="minorHAnsi" w:cstheme="minorHAnsi"/>
                <w:sz w:val="24"/>
                <w:szCs w:val="24"/>
              </w:rPr>
              <w:t>Witness Address:</w:t>
            </w:r>
          </w:p>
        </w:tc>
        <w:tc>
          <w:tcPr>
            <w:tcW w:w="3543" w:type="dxa"/>
          </w:tcPr>
          <w:p w14:paraId="7B075617" w14:textId="77777777" w:rsidR="00476627" w:rsidRPr="00DC46D7" w:rsidRDefault="00476627" w:rsidP="005D5D2A">
            <w:pPr>
              <w:widowControl w:val="0"/>
              <w:adjustRightInd w:val="0"/>
              <w:spacing w:before="120" w:after="120"/>
              <w:textAlignment w:val="baseline"/>
              <w:rPr>
                <w:rFonts w:asciiTheme="minorHAnsi" w:hAnsiTheme="minorHAnsi" w:cstheme="minorHAnsi"/>
                <w:sz w:val="24"/>
                <w:szCs w:val="24"/>
              </w:rPr>
            </w:pPr>
          </w:p>
        </w:tc>
      </w:tr>
    </w:tbl>
    <w:p w14:paraId="0FCC3E51" w14:textId="77777777" w:rsidR="00476627" w:rsidRPr="00DC46D7" w:rsidRDefault="00476627" w:rsidP="005D5D2A">
      <w:pPr>
        <w:spacing w:line="240" w:lineRule="auto"/>
        <w:rPr>
          <w:rFonts w:cstheme="minorHAnsi"/>
          <w:sz w:val="24"/>
          <w:szCs w:val="24"/>
          <w:lang w:eastAsia="en-GB"/>
        </w:rPr>
      </w:pPr>
    </w:p>
    <w:p w14:paraId="297F5722" w14:textId="77777777" w:rsidR="00476627" w:rsidRPr="00DC46D7" w:rsidRDefault="00476627" w:rsidP="005D5D2A">
      <w:pPr>
        <w:spacing w:line="240" w:lineRule="auto"/>
        <w:rPr>
          <w:rFonts w:cstheme="minorHAnsi"/>
          <w:sz w:val="24"/>
          <w:szCs w:val="24"/>
        </w:rPr>
      </w:pPr>
      <w:r w:rsidRPr="00DC46D7">
        <w:rPr>
          <w:rFonts w:cstheme="minorHAnsi"/>
          <w:sz w:val="24"/>
          <w:szCs w:val="24"/>
        </w:rPr>
        <w:br w:type="page"/>
      </w:r>
    </w:p>
    <w:p w14:paraId="153E858D" w14:textId="77777777" w:rsidR="00476627" w:rsidRPr="00DC46D7" w:rsidRDefault="00476627" w:rsidP="005D5D2A">
      <w:pPr>
        <w:spacing w:line="240" w:lineRule="auto"/>
        <w:rPr>
          <w:rFonts w:cstheme="minorHAnsi"/>
          <w:sz w:val="24"/>
          <w:szCs w:val="24"/>
        </w:rPr>
      </w:pPr>
    </w:p>
    <w:p w14:paraId="1A962FA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Annex 1</w:t>
      </w:r>
    </w:p>
    <w:p w14:paraId="0EAF6481"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 xml:space="preserve">Contact Information </w:t>
      </w:r>
    </w:p>
    <w:p w14:paraId="79AF50DF" w14:textId="77777777" w:rsidR="00476627" w:rsidRPr="00DC46D7" w:rsidRDefault="00476627" w:rsidP="005D5D2A">
      <w:pPr>
        <w:spacing w:line="240" w:lineRule="auto"/>
        <w:rPr>
          <w:rFonts w:cstheme="minorHAnsi"/>
          <w:sz w:val="24"/>
          <w:szCs w:val="24"/>
        </w:rPr>
      </w:pPr>
      <w:r w:rsidRPr="00DC46D7">
        <w:rPr>
          <w:rFonts w:cstheme="minorHAnsi"/>
          <w:sz w:val="24"/>
          <w:szCs w:val="24"/>
        </w:rPr>
        <w:t>.</w:t>
      </w:r>
    </w:p>
    <w:p w14:paraId="55BE7B10"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MOPAC</w:t>
      </w:r>
    </w:p>
    <w:p w14:paraId="0783FEFD" w14:textId="77777777" w:rsidR="00476627" w:rsidRPr="00DC46D7" w:rsidRDefault="00476627" w:rsidP="005D5D2A">
      <w:pPr>
        <w:spacing w:line="240" w:lineRule="auto"/>
        <w:rPr>
          <w:rFonts w:cstheme="minorHAnsi"/>
          <w:b/>
          <w:sz w:val="24"/>
          <w:szCs w:val="24"/>
        </w:rPr>
      </w:pPr>
    </w:p>
    <w:tbl>
      <w:tblPr>
        <w:tblStyle w:val="TableGrid"/>
        <w:tblW w:w="0" w:type="auto"/>
        <w:tblLook w:val="04A0" w:firstRow="1" w:lastRow="0" w:firstColumn="1" w:lastColumn="0" w:noHBand="0" w:noVBand="1"/>
      </w:tblPr>
      <w:tblGrid>
        <w:gridCol w:w="3036"/>
        <w:gridCol w:w="5980"/>
      </w:tblGrid>
      <w:tr w:rsidR="005C0795" w:rsidRPr="00DC46D7" w14:paraId="64D4A923"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6DD9F225"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Main contact name</w:t>
            </w:r>
          </w:p>
        </w:tc>
        <w:tc>
          <w:tcPr>
            <w:tcW w:w="6157" w:type="dxa"/>
            <w:tcBorders>
              <w:top w:val="single" w:sz="4" w:space="0" w:color="auto"/>
              <w:left w:val="single" w:sz="4" w:space="0" w:color="auto"/>
              <w:bottom w:val="single" w:sz="4" w:space="0" w:color="auto"/>
              <w:right w:val="single" w:sz="4" w:space="0" w:color="auto"/>
            </w:tcBorders>
          </w:tcPr>
          <w:p w14:paraId="5D2B6528" w14:textId="77777777" w:rsidR="00476627" w:rsidRPr="00DC46D7" w:rsidRDefault="00476627" w:rsidP="005D5D2A">
            <w:pPr>
              <w:rPr>
                <w:rFonts w:asciiTheme="minorHAnsi" w:hAnsiTheme="minorHAnsi" w:cstheme="minorHAnsi"/>
                <w:sz w:val="24"/>
                <w:szCs w:val="24"/>
              </w:rPr>
            </w:pPr>
          </w:p>
        </w:tc>
      </w:tr>
      <w:tr w:rsidR="005C0795" w:rsidRPr="00DC46D7" w14:paraId="7D57F86D"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4D699C59"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Position in organisation</w:t>
            </w:r>
          </w:p>
        </w:tc>
        <w:tc>
          <w:tcPr>
            <w:tcW w:w="6157" w:type="dxa"/>
            <w:tcBorders>
              <w:top w:val="single" w:sz="4" w:space="0" w:color="auto"/>
              <w:left w:val="single" w:sz="4" w:space="0" w:color="auto"/>
              <w:bottom w:val="single" w:sz="4" w:space="0" w:color="auto"/>
              <w:right w:val="single" w:sz="4" w:space="0" w:color="auto"/>
            </w:tcBorders>
          </w:tcPr>
          <w:p w14:paraId="679FED1A" w14:textId="77777777" w:rsidR="00476627" w:rsidRPr="00DC46D7" w:rsidRDefault="00476627" w:rsidP="005D5D2A">
            <w:pPr>
              <w:rPr>
                <w:rFonts w:asciiTheme="minorHAnsi" w:hAnsiTheme="minorHAnsi" w:cstheme="minorHAnsi"/>
                <w:sz w:val="24"/>
                <w:szCs w:val="24"/>
              </w:rPr>
            </w:pPr>
          </w:p>
        </w:tc>
      </w:tr>
      <w:tr w:rsidR="005C0795" w:rsidRPr="00DC46D7" w14:paraId="20EDC3E3"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32E262B6"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Postal address including postcode</w:t>
            </w:r>
          </w:p>
        </w:tc>
        <w:tc>
          <w:tcPr>
            <w:tcW w:w="6157" w:type="dxa"/>
            <w:tcBorders>
              <w:top w:val="single" w:sz="4" w:space="0" w:color="auto"/>
              <w:left w:val="single" w:sz="4" w:space="0" w:color="auto"/>
              <w:bottom w:val="single" w:sz="4" w:space="0" w:color="auto"/>
              <w:right w:val="single" w:sz="4" w:space="0" w:color="auto"/>
            </w:tcBorders>
          </w:tcPr>
          <w:p w14:paraId="31F1B65C" w14:textId="77777777" w:rsidR="00476627" w:rsidRPr="00DC46D7" w:rsidRDefault="00476627" w:rsidP="005D5D2A">
            <w:pPr>
              <w:rPr>
                <w:rFonts w:asciiTheme="minorHAnsi" w:hAnsiTheme="minorHAnsi" w:cstheme="minorHAnsi"/>
                <w:sz w:val="24"/>
                <w:szCs w:val="24"/>
              </w:rPr>
            </w:pPr>
          </w:p>
        </w:tc>
      </w:tr>
      <w:tr w:rsidR="005C0795" w:rsidRPr="00DC46D7" w14:paraId="1B765102"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5C80947C"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Email</w:t>
            </w:r>
          </w:p>
        </w:tc>
        <w:tc>
          <w:tcPr>
            <w:tcW w:w="6157" w:type="dxa"/>
            <w:tcBorders>
              <w:top w:val="single" w:sz="4" w:space="0" w:color="auto"/>
              <w:left w:val="single" w:sz="4" w:space="0" w:color="auto"/>
              <w:bottom w:val="single" w:sz="4" w:space="0" w:color="auto"/>
              <w:right w:val="single" w:sz="4" w:space="0" w:color="auto"/>
            </w:tcBorders>
          </w:tcPr>
          <w:p w14:paraId="4BCD3BA7" w14:textId="77777777" w:rsidR="00476627" w:rsidRPr="00DC46D7" w:rsidRDefault="00476627" w:rsidP="005D5D2A">
            <w:pPr>
              <w:rPr>
                <w:rFonts w:asciiTheme="minorHAnsi" w:hAnsiTheme="minorHAnsi" w:cstheme="minorHAnsi"/>
                <w:sz w:val="24"/>
                <w:szCs w:val="24"/>
              </w:rPr>
            </w:pPr>
          </w:p>
        </w:tc>
      </w:tr>
      <w:tr w:rsidR="005C0795" w:rsidRPr="00DC46D7" w14:paraId="2FB69D32"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250E7D50"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Telephone number</w:t>
            </w:r>
          </w:p>
        </w:tc>
        <w:tc>
          <w:tcPr>
            <w:tcW w:w="6157" w:type="dxa"/>
            <w:tcBorders>
              <w:top w:val="single" w:sz="4" w:space="0" w:color="auto"/>
              <w:left w:val="single" w:sz="4" w:space="0" w:color="auto"/>
              <w:bottom w:val="single" w:sz="4" w:space="0" w:color="auto"/>
              <w:right w:val="single" w:sz="4" w:space="0" w:color="auto"/>
            </w:tcBorders>
          </w:tcPr>
          <w:p w14:paraId="37EA39C2" w14:textId="77777777" w:rsidR="00476627" w:rsidRPr="00DC46D7" w:rsidRDefault="00476627" w:rsidP="005D5D2A">
            <w:pPr>
              <w:rPr>
                <w:rFonts w:asciiTheme="minorHAnsi" w:hAnsiTheme="minorHAnsi" w:cstheme="minorHAnsi"/>
                <w:sz w:val="24"/>
                <w:szCs w:val="24"/>
              </w:rPr>
            </w:pPr>
          </w:p>
        </w:tc>
      </w:tr>
      <w:tr w:rsidR="005C0795" w:rsidRPr="00DC46D7" w14:paraId="7F236F07"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0BB95937"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Mobile telephone number</w:t>
            </w:r>
          </w:p>
        </w:tc>
        <w:tc>
          <w:tcPr>
            <w:tcW w:w="6157" w:type="dxa"/>
            <w:tcBorders>
              <w:top w:val="single" w:sz="4" w:space="0" w:color="auto"/>
              <w:left w:val="single" w:sz="4" w:space="0" w:color="auto"/>
              <w:bottom w:val="single" w:sz="4" w:space="0" w:color="auto"/>
              <w:right w:val="single" w:sz="4" w:space="0" w:color="auto"/>
            </w:tcBorders>
          </w:tcPr>
          <w:p w14:paraId="60A0427C" w14:textId="77777777" w:rsidR="00476627" w:rsidRPr="00DC46D7" w:rsidRDefault="00476627" w:rsidP="005D5D2A">
            <w:pPr>
              <w:rPr>
                <w:rFonts w:asciiTheme="minorHAnsi" w:hAnsiTheme="minorHAnsi" w:cstheme="minorHAnsi"/>
                <w:sz w:val="24"/>
                <w:szCs w:val="24"/>
              </w:rPr>
            </w:pPr>
          </w:p>
        </w:tc>
      </w:tr>
    </w:tbl>
    <w:p w14:paraId="0D675389" w14:textId="77777777" w:rsidR="00476627" w:rsidRPr="00DC46D7" w:rsidRDefault="00476627" w:rsidP="005D5D2A">
      <w:pPr>
        <w:spacing w:line="240" w:lineRule="auto"/>
        <w:rPr>
          <w:rFonts w:cstheme="minorHAnsi"/>
          <w:b/>
          <w:sz w:val="24"/>
          <w:szCs w:val="24"/>
        </w:rPr>
      </w:pPr>
    </w:p>
    <w:p w14:paraId="4FFC6923" w14:textId="77777777" w:rsidR="00476627" w:rsidRPr="00DC46D7" w:rsidRDefault="00476627" w:rsidP="005D5D2A">
      <w:pPr>
        <w:spacing w:line="240" w:lineRule="auto"/>
        <w:rPr>
          <w:rFonts w:cstheme="minorHAnsi"/>
          <w:b/>
          <w:sz w:val="24"/>
          <w:szCs w:val="24"/>
        </w:rPr>
      </w:pPr>
    </w:p>
    <w:p w14:paraId="215A50AA"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 xml:space="preserve">Recipient </w:t>
      </w:r>
    </w:p>
    <w:p w14:paraId="20D54148" w14:textId="77777777" w:rsidR="00476627" w:rsidRPr="00DC46D7" w:rsidRDefault="00476627" w:rsidP="005D5D2A">
      <w:pPr>
        <w:spacing w:line="240" w:lineRule="auto"/>
        <w:rPr>
          <w:rFonts w:cstheme="minorHAnsi"/>
          <w:b/>
          <w:sz w:val="24"/>
          <w:szCs w:val="24"/>
        </w:rPr>
      </w:pPr>
    </w:p>
    <w:tbl>
      <w:tblPr>
        <w:tblStyle w:val="TableGrid"/>
        <w:tblW w:w="0" w:type="auto"/>
        <w:tblLook w:val="04A0" w:firstRow="1" w:lastRow="0" w:firstColumn="1" w:lastColumn="0" w:noHBand="0" w:noVBand="1"/>
      </w:tblPr>
      <w:tblGrid>
        <w:gridCol w:w="3037"/>
        <w:gridCol w:w="5979"/>
      </w:tblGrid>
      <w:tr w:rsidR="005C0795" w:rsidRPr="00DC46D7" w14:paraId="0CBB38BA"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3036317D"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Organisation</w:t>
            </w:r>
          </w:p>
        </w:tc>
        <w:tc>
          <w:tcPr>
            <w:tcW w:w="6157" w:type="dxa"/>
            <w:tcBorders>
              <w:top w:val="single" w:sz="4" w:space="0" w:color="auto"/>
              <w:left w:val="single" w:sz="4" w:space="0" w:color="auto"/>
              <w:bottom w:val="single" w:sz="4" w:space="0" w:color="auto"/>
              <w:right w:val="single" w:sz="4" w:space="0" w:color="auto"/>
            </w:tcBorders>
          </w:tcPr>
          <w:p w14:paraId="2A154315" w14:textId="77777777" w:rsidR="00476627" w:rsidRPr="00DC46D7" w:rsidRDefault="00476627" w:rsidP="005D5D2A">
            <w:pPr>
              <w:rPr>
                <w:rFonts w:asciiTheme="minorHAnsi" w:hAnsiTheme="minorHAnsi" w:cstheme="minorHAnsi"/>
                <w:sz w:val="24"/>
                <w:szCs w:val="24"/>
              </w:rPr>
            </w:pPr>
          </w:p>
        </w:tc>
      </w:tr>
      <w:tr w:rsidR="005C0795" w:rsidRPr="00DC46D7" w14:paraId="38F34B72"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057BDE9D"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Main contact name</w:t>
            </w:r>
          </w:p>
        </w:tc>
        <w:tc>
          <w:tcPr>
            <w:tcW w:w="6157" w:type="dxa"/>
            <w:tcBorders>
              <w:top w:val="single" w:sz="4" w:space="0" w:color="auto"/>
              <w:left w:val="single" w:sz="4" w:space="0" w:color="auto"/>
              <w:bottom w:val="single" w:sz="4" w:space="0" w:color="auto"/>
              <w:right w:val="single" w:sz="4" w:space="0" w:color="auto"/>
            </w:tcBorders>
          </w:tcPr>
          <w:p w14:paraId="7C17D27F" w14:textId="77777777" w:rsidR="00476627" w:rsidRPr="00DC46D7" w:rsidRDefault="00476627" w:rsidP="005D5D2A">
            <w:pPr>
              <w:rPr>
                <w:rFonts w:asciiTheme="minorHAnsi" w:hAnsiTheme="minorHAnsi" w:cstheme="minorHAnsi"/>
                <w:sz w:val="24"/>
                <w:szCs w:val="24"/>
              </w:rPr>
            </w:pPr>
          </w:p>
        </w:tc>
      </w:tr>
      <w:tr w:rsidR="005C0795" w:rsidRPr="00DC46D7" w14:paraId="3BD06689"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68A23140"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Position in organisation</w:t>
            </w:r>
          </w:p>
        </w:tc>
        <w:tc>
          <w:tcPr>
            <w:tcW w:w="6157" w:type="dxa"/>
            <w:tcBorders>
              <w:top w:val="single" w:sz="4" w:space="0" w:color="auto"/>
              <w:left w:val="single" w:sz="4" w:space="0" w:color="auto"/>
              <w:bottom w:val="single" w:sz="4" w:space="0" w:color="auto"/>
              <w:right w:val="single" w:sz="4" w:space="0" w:color="auto"/>
            </w:tcBorders>
          </w:tcPr>
          <w:p w14:paraId="3148401D" w14:textId="77777777" w:rsidR="00476627" w:rsidRPr="00DC46D7" w:rsidRDefault="00476627" w:rsidP="005D5D2A">
            <w:pPr>
              <w:rPr>
                <w:rFonts w:asciiTheme="minorHAnsi" w:hAnsiTheme="minorHAnsi" w:cstheme="minorHAnsi"/>
                <w:sz w:val="24"/>
                <w:szCs w:val="24"/>
              </w:rPr>
            </w:pPr>
          </w:p>
        </w:tc>
      </w:tr>
      <w:tr w:rsidR="005C0795" w:rsidRPr="00DC46D7" w14:paraId="16A0F771"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44FA72FB"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Postal address including postcode</w:t>
            </w:r>
          </w:p>
        </w:tc>
        <w:tc>
          <w:tcPr>
            <w:tcW w:w="6157" w:type="dxa"/>
            <w:tcBorders>
              <w:top w:val="single" w:sz="4" w:space="0" w:color="auto"/>
              <w:left w:val="single" w:sz="4" w:space="0" w:color="auto"/>
              <w:bottom w:val="single" w:sz="4" w:space="0" w:color="auto"/>
              <w:right w:val="single" w:sz="4" w:space="0" w:color="auto"/>
            </w:tcBorders>
          </w:tcPr>
          <w:p w14:paraId="5719DF86" w14:textId="77777777" w:rsidR="00476627" w:rsidRPr="00DC46D7" w:rsidRDefault="00476627" w:rsidP="005D5D2A">
            <w:pPr>
              <w:rPr>
                <w:rFonts w:asciiTheme="minorHAnsi" w:hAnsiTheme="minorHAnsi" w:cstheme="minorHAnsi"/>
                <w:sz w:val="24"/>
                <w:szCs w:val="24"/>
              </w:rPr>
            </w:pPr>
          </w:p>
        </w:tc>
      </w:tr>
      <w:tr w:rsidR="005C0795" w:rsidRPr="00DC46D7" w14:paraId="552D9B37"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384162C6"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Email</w:t>
            </w:r>
          </w:p>
        </w:tc>
        <w:tc>
          <w:tcPr>
            <w:tcW w:w="6157" w:type="dxa"/>
            <w:tcBorders>
              <w:top w:val="single" w:sz="4" w:space="0" w:color="auto"/>
              <w:left w:val="single" w:sz="4" w:space="0" w:color="auto"/>
              <w:bottom w:val="single" w:sz="4" w:space="0" w:color="auto"/>
              <w:right w:val="single" w:sz="4" w:space="0" w:color="auto"/>
            </w:tcBorders>
          </w:tcPr>
          <w:p w14:paraId="3F770CAA" w14:textId="77777777" w:rsidR="00476627" w:rsidRPr="00DC46D7" w:rsidRDefault="00476627" w:rsidP="005D5D2A">
            <w:pPr>
              <w:rPr>
                <w:rFonts w:asciiTheme="minorHAnsi" w:hAnsiTheme="minorHAnsi" w:cstheme="minorHAnsi"/>
                <w:sz w:val="24"/>
                <w:szCs w:val="24"/>
              </w:rPr>
            </w:pPr>
          </w:p>
        </w:tc>
      </w:tr>
      <w:tr w:rsidR="005C0795" w:rsidRPr="00DC46D7" w14:paraId="1746FA70"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51A8756E"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Telephone number</w:t>
            </w:r>
          </w:p>
        </w:tc>
        <w:tc>
          <w:tcPr>
            <w:tcW w:w="6157" w:type="dxa"/>
            <w:tcBorders>
              <w:top w:val="single" w:sz="4" w:space="0" w:color="auto"/>
              <w:left w:val="single" w:sz="4" w:space="0" w:color="auto"/>
              <w:bottom w:val="single" w:sz="4" w:space="0" w:color="auto"/>
              <w:right w:val="single" w:sz="4" w:space="0" w:color="auto"/>
            </w:tcBorders>
          </w:tcPr>
          <w:p w14:paraId="46ADDEBE" w14:textId="77777777" w:rsidR="00476627" w:rsidRPr="00DC46D7" w:rsidRDefault="00476627" w:rsidP="005D5D2A">
            <w:pPr>
              <w:rPr>
                <w:rFonts w:asciiTheme="minorHAnsi" w:hAnsiTheme="minorHAnsi" w:cstheme="minorHAnsi"/>
                <w:sz w:val="24"/>
                <w:szCs w:val="24"/>
              </w:rPr>
            </w:pPr>
          </w:p>
        </w:tc>
      </w:tr>
      <w:tr w:rsidR="005C0795" w:rsidRPr="00DC46D7" w14:paraId="7C66542C"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1902653E"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Mobile telephone number</w:t>
            </w:r>
          </w:p>
        </w:tc>
        <w:tc>
          <w:tcPr>
            <w:tcW w:w="6157" w:type="dxa"/>
            <w:tcBorders>
              <w:top w:val="single" w:sz="4" w:space="0" w:color="auto"/>
              <w:left w:val="single" w:sz="4" w:space="0" w:color="auto"/>
              <w:bottom w:val="single" w:sz="4" w:space="0" w:color="auto"/>
              <w:right w:val="single" w:sz="4" w:space="0" w:color="auto"/>
            </w:tcBorders>
          </w:tcPr>
          <w:p w14:paraId="0BF2CB1A" w14:textId="77777777" w:rsidR="00476627" w:rsidRPr="00DC46D7" w:rsidRDefault="00476627" w:rsidP="005D5D2A">
            <w:pPr>
              <w:rPr>
                <w:rFonts w:asciiTheme="minorHAnsi" w:hAnsiTheme="minorHAnsi" w:cstheme="minorHAnsi"/>
                <w:sz w:val="24"/>
                <w:szCs w:val="24"/>
              </w:rPr>
            </w:pPr>
          </w:p>
        </w:tc>
      </w:tr>
    </w:tbl>
    <w:p w14:paraId="7CB810DE" w14:textId="77777777" w:rsidR="00476627" w:rsidRPr="00DC46D7" w:rsidRDefault="00476627" w:rsidP="005D5D2A">
      <w:pPr>
        <w:spacing w:line="240" w:lineRule="auto"/>
        <w:rPr>
          <w:rFonts w:cstheme="minorHAnsi"/>
          <w:b/>
          <w:sz w:val="24"/>
          <w:szCs w:val="24"/>
        </w:rPr>
      </w:pPr>
    </w:p>
    <w:p w14:paraId="3C6C22A3" w14:textId="77777777" w:rsidR="00476627" w:rsidRPr="00DC46D7" w:rsidRDefault="00476627" w:rsidP="005D5D2A">
      <w:pPr>
        <w:spacing w:line="240" w:lineRule="auto"/>
        <w:rPr>
          <w:rFonts w:cstheme="minorHAnsi"/>
          <w:sz w:val="24"/>
          <w:szCs w:val="24"/>
        </w:rPr>
      </w:pPr>
    </w:p>
    <w:p w14:paraId="1B79A926" w14:textId="77777777" w:rsidR="00476627" w:rsidRPr="00DC46D7" w:rsidRDefault="00476627" w:rsidP="005D5D2A">
      <w:pPr>
        <w:spacing w:line="240" w:lineRule="auto"/>
        <w:rPr>
          <w:rFonts w:cstheme="minorHAnsi"/>
          <w:sz w:val="24"/>
          <w:szCs w:val="24"/>
        </w:rPr>
      </w:pPr>
    </w:p>
    <w:p w14:paraId="255AD9C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br w:type="page"/>
      </w:r>
    </w:p>
    <w:p w14:paraId="2962030F" w14:textId="77777777" w:rsidR="00476627" w:rsidRPr="00DC46D7" w:rsidRDefault="00476627" w:rsidP="005D5D2A">
      <w:pPr>
        <w:spacing w:line="240" w:lineRule="auto"/>
        <w:rPr>
          <w:rFonts w:cstheme="minorHAnsi"/>
          <w:b/>
          <w:sz w:val="24"/>
          <w:szCs w:val="24"/>
        </w:rPr>
      </w:pPr>
      <w:r w:rsidRPr="00DC46D7">
        <w:rPr>
          <w:rFonts w:cstheme="minorHAnsi"/>
          <w:b/>
          <w:sz w:val="24"/>
          <w:szCs w:val="24"/>
        </w:rPr>
        <w:lastRenderedPageBreak/>
        <w:t>Annex 2</w:t>
      </w:r>
    </w:p>
    <w:p w14:paraId="301C26C6"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Funded Project</w:t>
      </w:r>
    </w:p>
    <w:p w14:paraId="430848FB" w14:textId="77777777" w:rsidR="00476627" w:rsidRPr="00DC46D7" w:rsidRDefault="00476627" w:rsidP="005D5D2A">
      <w:pPr>
        <w:spacing w:line="240" w:lineRule="auto"/>
        <w:rPr>
          <w:rFonts w:cstheme="minorHAnsi"/>
          <w:sz w:val="24"/>
          <w:szCs w:val="24"/>
        </w:rPr>
      </w:pPr>
      <w:r w:rsidRPr="00DC46D7">
        <w:rPr>
          <w:rFonts w:cstheme="minorHAnsi"/>
          <w:b/>
          <w:sz w:val="24"/>
          <w:szCs w:val="24"/>
        </w:rPr>
        <w:t xml:space="preserve">Funded Project: </w:t>
      </w:r>
      <w:r w:rsidRPr="00DC46D7">
        <w:rPr>
          <w:rFonts w:cstheme="minorHAnsi"/>
          <w:sz w:val="24"/>
          <w:szCs w:val="24"/>
        </w:rPr>
        <w:t>[Please insert relevant project details]</w:t>
      </w:r>
    </w:p>
    <w:p w14:paraId="2FE490DD" w14:textId="77777777" w:rsidR="00476627" w:rsidRPr="00DC46D7" w:rsidRDefault="00476627" w:rsidP="005D5D2A">
      <w:pPr>
        <w:spacing w:line="240" w:lineRule="auto"/>
        <w:rPr>
          <w:rFonts w:cstheme="minorHAnsi"/>
          <w:sz w:val="24"/>
          <w:szCs w:val="24"/>
        </w:rPr>
      </w:pPr>
      <w:r w:rsidRPr="00DC46D7">
        <w:rPr>
          <w:rFonts w:cstheme="minorHAnsi"/>
          <w:b/>
          <w:i/>
          <w:sz w:val="24"/>
          <w:szCs w:val="24"/>
        </w:rPr>
        <w:t xml:space="preserve"> [Template Note: Clause below to be included in this Schedule if needed, and amended as required. If not required, then delete as appropriate.</w:t>
      </w:r>
    </w:p>
    <w:p w14:paraId="6E96334B" w14:textId="77777777" w:rsidR="00476627" w:rsidRPr="00DC46D7" w:rsidRDefault="00476627" w:rsidP="00E06BF1">
      <w:pPr>
        <w:pStyle w:val="TLTLevel1"/>
        <w:numPr>
          <w:ilvl w:val="1"/>
          <w:numId w:val="23"/>
        </w:numPr>
        <w:spacing w:line="240" w:lineRule="auto"/>
        <w:jc w:val="left"/>
        <w:textAlignment w:val="auto"/>
        <w:rPr>
          <w:rFonts w:asciiTheme="minorHAnsi" w:hAnsiTheme="minorHAnsi" w:cstheme="minorHAnsi"/>
          <w:szCs w:val="24"/>
          <w:lang w:val="en-US"/>
        </w:rPr>
      </w:pPr>
      <w:bookmarkStart w:id="349" w:name="_Toc536534752"/>
      <w:bookmarkStart w:id="350" w:name="_Toc23327865"/>
      <w:r w:rsidRPr="00DC46D7">
        <w:rPr>
          <w:rFonts w:asciiTheme="minorHAnsi" w:hAnsiTheme="minorHAnsi" w:cstheme="minorHAnsi"/>
          <w:szCs w:val="24"/>
        </w:rPr>
        <w:t>Local</w:t>
      </w:r>
      <w:r w:rsidRPr="00DC46D7">
        <w:rPr>
          <w:rFonts w:asciiTheme="minorHAnsi" w:hAnsiTheme="minorHAnsi" w:cstheme="minorHAnsi"/>
          <w:szCs w:val="24"/>
          <w:lang w:val="en-US"/>
        </w:rPr>
        <w:t xml:space="preserve"> Integration</w:t>
      </w:r>
      <w:bookmarkEnd w:id="349"/>
      <w:bookmarkEnd w:id="350"/>
    </w:p>
    <w:p w14:paraId="133AA941"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51" w:name="_Toc536534753"/>
      <w:bookmarkStart w:id="352" w:name="_Toc23327866"/>
      <w:r w:rsidRPr="00DC46D7">
        <w:rPr>
          <w:rFonts w:asciiTheme="minorHAnsi" w:hAnsiTheme="minorHAnsi" w:cstheme="minorHAnsi"/>
          <w:szCs w:val="24"/>
        </w:rPr>
        <w:t>MOPAC expects the Recipient to work with other services and organisations in London to ensure that Londoners access the right services and a consistently high standard of care is maintained. Other services include:</w:t>
      </w:r>
      <w:bookmarkEnd w:id="351"/>
      <w:bookmarkEnd w:id="352"/>
      <w:r w:rsidRPr="00DC46D7">
        <w:rPr>
          <w:rFonts w:asciiTheme="minorHAnsi" w:hAnsiTheme="minorHAnsi" w:cstheme="minorHAnsi"/>
          <w:szCs w:val="24"/>
        </w:rPr>
        <w:t xml:space="preserve"> </w:t>
      </w:r>
    </w:p>
    <w:p w14:paraId="4C7BD065"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 xml:space="preserve">MOPAC funded services. MOPAC will provide a comprehensive list of MOPAC funded services to the Recipient and ensure the Recipient is informed of any future MOPAC commissioned services; </w:t>
      </w:r>
    </w:p>
    <w:p w14:paraId="44F68BDB"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any other third-party provider who service users may be transferred to or from; and</w:t>
      </w:r>
    </w:p>
    <w:p w14:paraId="4160303E" w14:textId="77777777" w:rsidR="00476627" w:rsidRPr="00DC46D7" w:rsidRDefault="00476627" w:rsidP="00E06BF1">
      <w:pPr>
        <w:pStyle w:val="ListPara3"/>
        <w:numPr>
          <w:ilvl w:val="3"/>
          <w:numId w:val="10"/>
        </w:numPr>
        <w:tabs>
          <w:tab w:val="num" w:pos="1418"/>
          <w:tab w:val="left" w:pos="1800"/>
          <w:tab w:val="num" w:pos="2498"/>
        </w:tabs>
        <w:ind w:left="1418" w:hanging="709"/>
        <w:jc w:val="left"/>
        <w:rPr>
          <w:rFonts w:asciiTheme="minorHAnsi" w:hAnsiTheme="minorHAnsi" w:cstheme="minorHAnsi"/>
          <w:szCs w:val="24"/>
        </w:rPr>
      </w:pPr>
      <w:r w:rsidRPr="00DC46D7">
        <w:rPr>
          <w:rFonts w:asciiTheme="minorHAnsi" w:hAnsiTheme="minorHAnsi" w:cstheme="minorHAnsi"/>
          <w:szCs w:val="24"/>
        </w:rPr>
        <w:t>any other third-party provider which may be providing to service users at the same time as the Recipient’s provision.</w:t>
      </w:r>
    </w:p>
    <w:p w14:paraId="222792A4" w14:textId="77777777" w:rsidR="00476627" w:rsidRPr="00DC46D7" w:rsidRDefault="00476627" w:rsidP="005D5D2A">
      <w:pPr>
        <w:spacing w:line="240" w:lineRule="auto"/>
        <w:rPr>
          <w:rFonts w:cstheme="minorHAnsi"/>
          <w:sz w:val="24"/>
          <w:szCs w:val="24"/>
        </w:rPr>
      </w:pPr>
    </w:p>
    <w:p w14:paraId="6331686E" w14:textId="77777777" w:rsidR="00476627" w:rsidRPr="00DC46D7" w:rsidRDefault="00476627" w:rsidP="005D5D2A">
      <w:pPr>
        <w:spacing w:line="240" w:lineRule="auto"/>
        <w:rPr>
          <w:rFonts w:cstheme="minorHAnsi"/>
          <w:b/>
          <w:sz w:val="24"/>
          <w:szCs w:val="24"/>
        </w:rPr>
      </w:pPr>
      <w:r w:rsidRPr="00DC46D7">
        <w:rPr>
          <w:rFonts w:cstheme="minorHAnsi"/>
          <w:b/>
          <w:sz w:val="24"/>
          <w:szCs w:val="24"/>
        </w:rPr>
        <w:br w:type="page"/>
      </w:r>
    </w:p>
    <w:p w14:paraId="79802F68" w14:textId="77777777" w:rsidR="00476627" w:rsidRPr="00DC46D7" w:rsidRDefault="00476627" w:rsidP="005D5D2A">
      <w:pPr>
        <w:spacing w:line="240" w:lineRule="auto"/>
        <w:rPr>
          <w:rFonts w:cstheme="minorHAnsi"/>
          <w:b/>
          <w:sz w:val="24"/>
          <w:szCs w:val="24"/>
        </w:rPr>
      </w:pPr>
      <w:r w:rsidRPr="00DC46D7">
        <w:rPr>
          <w:rFonts w:cstheme="minorHAnsi"/>
          <w:b/>
          <w:sz w:val="24"/>
          <w:szCs w:val="24"/>
        </w:rPr>
        <w:lastRenderedPageBreak/>
        <w:t>Annex 3</w:t>
      </w:r>
    </w:p>
    <w:p w14:paraId="45A794C1"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Funding</w:t>
      </w:r>
    </w:p>
    <w:p w14:paraId="49028036"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Part 1: Eligible Expenditure</w:t>
      </w:r>
    </w:p>
    <w:tbl>
      <w:tblPr>
        <w:tblStyle w:val="TableGrid"/>
        <w:tblW w:w="5000" w:type="pct"/>
        <w:tblLook w:val="04A0" w:firstRow="1" w:lastRow="0" w:firstColumn="1" w:lastColumn="0" w:noHBand="0" w:noVBand="1"/>
      </w:tblPr>
      <w:tblGrid>
        <w:gridCol w:w="1820"/>
        <w:gridCol w:w="1187"/>
        <w:gridCol w:w="1187"/>
        <w:gridCol w:w="1187"/>
        <w:gridCol w:w="1381"/>
        <w:gridCol w:w="2254"/>
      </w:tblGrid>
      <w:tr w:rsidR="00476627" w:rsidRPr="00DC46D7" w14:paraId="1665B1A9" w14:textId="77777777" w:rsidTr="00E508B8">
        <w:tc>
          <w:tcPr>
            <w:tcW w:w="10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FD781F"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 xml:space="preserve">Costings: </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F63BAB"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2018/19</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5BD315"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2019/20</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BD9CCD"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2020/21</w:t>
            </w:r>
          </w:p>
        </w:tc>
        <w:tc>
          <w:tcPr>
            <w:tcW w:w="7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354BF3"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3 Year Total</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AF7D45"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 xml:space="preserve">Details of Expenditure </w:t>
            </w:r>
          </w:p>
        </w:tc>
      </w:tr>
      <w:tr w:rsidR="00476627" w:rsidRPr="00DC46D7" w14:paraId="193065EF"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565D61F5"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 xml:space="preserve">Project management costs </w:t>
            </w:r>
          </w:p>
        </w:tc>
        <w:tc>
          <w:tcPr>
            <w:tcW w:w="658" w:type="pct"/>
            <w:tcBorders>
              <w:top w:val="single" w:sz="4" w:space="0" w:color="auto"/>
              <w:left w:val="single" w:sz="4" w:space="0" w:color="auto"/>
              <w:bottom w:val="single" w:sz="4" w:space="0" w:color="auto"/>
              <w:right w:val="single" w:sz="4" w:space="0" w:color="auto"/>
            </w:tcBorders>
          </w:tcPr>
          <w:p w14:paraId="5783CB5F" w14:textId="77777777" w:rsidR="00476627" w:rsidRPr="00DC46D7" w:rsidRDefault="00476627" w:rsidP="005D5D2A">
            <w:pPr>
              <w:rPr>
                <w:rFonts w:asciiTheme="minorHAnsi" w:hAnsiTheme="minorHAnsi" w:cstheme="minorHAnsi"/>
                <w:sz w:val="24"/>
                <w:szCs w:val="24"/>
              </w:rPr>
            </w:pPr>
          </w:p>
        </w:tc>
        <w:tc>
          <w:tcPr>
            <w:tcW w:w="658" w:type="pct"/>
            <w:tcBorders>
              <w:top w:val="single" w:sz="4" w:space="0" w:color="auto"/>
              <w:left w:val="single" w:sz="4" w:space="0" w:color="auto"/>
              <w:bottom w:val="single" w:sz="4" w:space="0" w:color="auto"/>
              <w:right w:val="single" w:sz="4" w:space="0" w:color="auto"/>
            </w:tcBorders>
          </w:tcPr>
          <w:p w14:paraId="761DCD68" w14:textId="77777777" w:rsidR="00476627" w:rsidRPr="00DC46D7" w:rsidRDefault="00476627" w:rsidP="005D5D2A">
            <w:pPr>
              <w:rPr>
                <w:rFonts w:asciiTheme="minorHAnsi" w:hAnsiTheme="minorHAnsi" w:cstheme="minorHAnsi"/>
                <w:sz w:val="24"/>
                <w:szCs w:val="24"/>
              </w:rPr>
            </w:pPr>
          </w:p>
        </w:tc>
        <w:tc>
          <w:tcPr>
            <w:tcW w:w="658" w:type="pct"/>
            <w:tcBorders>
              <w:top w:val="single" w:sz="4" w:space="0" w:color="auto"/>
              <w:left w:val="single" w:sz="4" w:space="0" w:color="auto"/>
              <w:bottom w:val="single" w:sz="4" w:space="0" w:color="auto"/>
              <w:right w:val="single" w:sz="4" w:space="0" w:color="auto"/>
            </w:tcBorders>
          </w:tcPr>
          <w:p w14:paraId="705DFD13" w14:textId="77777777" w:rsidR="00476627" w:rsidRPr="00DC46D7" w:rsidRDefault="00476627" w:rsidP="005D5D2A">
            <w:pPr>
              <w:rPr>
                <w:rFonts w:asciiTheme="minorHAnsi" w:hAnsiTheme="minorHAnsi" w:cstheme="minorHAnsi"/>
                <w:sz w:val="24"/>
                <w:szCs w:val="24"/>
              </w:rPr>
            </w:pPr>
          </w:p>
        </w:tc>
        <w:tc>
          <w:tcPr>
            <w:tcW w:w="766" w:type="pct"/>
            <w:tcBorders>
              <w:top w:val="single" w:sz="4" w:space="0" w:color="auto"/>
              <w:left w:val="single" w:sz="4" w:space="0" w:color="auto"/>
              <w:bottom w:val="single" w:sz="4" w:space="0" w:color="auto"/>
              <w:right w:val="single" w:sz="4" w:space="0" w:color="auto"/>
            </w:tcBorders>
          </w:tcPr>
          <w:p w14:paraId="60C2AA20" w14:textId="77777777" w:rsidR="00476627" w:rsidRPr="00DC46D7" w:rsidRDefault="00476627" w:rsidP="005D5D2A">
            <w:pPr>
              <w:rPr>
                <w:rFonts w:asciiTheme="minorHAnsi" w:hAnsiTheme="minorHAnsi"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70580F1" w14:textId="77777777" w:rsidR="00476627" w:rsidRPr="00DC46D7" w:rsidRDefault="00476627" w:rsidP="005D5D2A">
            <w:pPr>
              <w:rPr>
                <w:rFonts w:asciiTheme="minorHAnsi" w:hAnsiTheme="minorHAnsi" w:cstheme="minorHAnsi"/>
                <w:sz w:val="24"/>
                <w:szCs w:val="24"/>
              </w:rPr>
            </w:pPr>
          </w:p>
        </w:tc>
      </w:tr>
      <w:tr w:rsidR="00476627" w:rsidRPr="00DC46D7" w14:paraId="447D7187"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70C34721"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Staffing</w:t>
            </w:r>
          </w:p>
        </w:tc>
        <w:tc>
          <w:tcPr>
            <w:tcW w:w="658" w:type="pct"/>
            <w:tcBorders>
              <w:top w:val="single" w:sz="4" w:space="0" w:color="auto"/>
              <w:left w:val="single" w:sz="4" w:space="0" w:color="auto"/>
              <w:bottom w:val="single" w:sz="4" w:space="0" w:color="auto"/>
              <w:right w:val="single" w:sz="4" w:space="0" w:color="auto"/>
            </w:tcBorders>
          </w:tcPr>
          <w:p w14:paraId="0E8CBDDE" w14:textId="77777777" w:rsidR="00476627" w:rsidRPr="00DC46D7" w:rsidRDefault="00476627" w:rsidP="005D5D2A">
            <w:pPr>
              <w:rPr>
                <w:rFonts w:asciiTheme="minorHAnsi" w:hAnsiTheme="minorHAnsi" w:cstheme="minorHAnsi"/>
                <w:sz w:val="24"/>
                <w:szCs w:val="24"/>
              </w:rPr>
            </w:pPr>
          </w:p>
        </w:tc>
        <w:tc>
          <w:tcPr>
            <w:tcW w:w="658" w:type="pct"/>
            <w:tcBorders>
              <w:top w:val="single" w:sz="4" w:space="0" w:color="auto"/>
              <w:left w:val="single" w:sz="4" w:space="0" w:color="auto"/>
              <w:bottom w:val="single" w:sz="4" w:space="0" w:color="auto"/>
              <w:right w:val="single" w:sz="4" w:space="0" w:color="auto"/>
            </w:tcBorders>
          </w:tcPr>
          <w:p w14:paraId="485CB14F" w14:textId="77777777" w:rsidR="00476627" w:rsidRPr="00DC46D7" w:rsidRDefault="00476627" w:rsidP="005D5D2A">
            <w:pPr>
              <w:rPr>
                <w:rFonts w:asciiTheme="minorHAnsi" w:hAnsiTheme="minorHAnsi" w:cstheme="minorHAnsi"/>
                <w:sz w:val="24"/>
                <w:szCs w:val="24"/>
              </w:rPr>
            </w:pPr>
          </w:p>
        </w:tc>
        <w:tc>
          <w:tcPr>
            <w:tcW w:w="658" w:type="pct"/>
            <w:tcBorders>
              <w:top w:val="single" w:sz="4" w:space="0" w:color="auto"/>
              <w:left w:val="single" w:sz="4" w:space="0" w:color="auto"/>
              <w:bottom w:val="single" w:sz="4" w:space="0" w:color="auto"/>
              <w:right w:val="single" w:sz="4" w:space="0" w:color="auto"/>
            </w:tcBorders>
          </w:tcPr>
          <w:p w14:paraId="270AFE5D" w14:textId="77777777" w:rsidR="00476627" w:rsidRPr="00DC46D7" w:rsidRDefault="00476627" w:rsidP="005D5D2A">
            <w:pPr>
              <w:rPr>
                <w:rFonts w:asciiTheme="minorHAnsi" w:hAnsiTheme="minorHAnsi" w:cstheme="minorHAnsi"/>
                <w:sz w:val="24"/>
                <w:szCs w:val="24"/>
              </w:rPr>
            </w:pPr>
          </w:p>
        </w:tc>
        <w:tc>
          <w:tcPr>
            <w:tcW w:w="766" w:type="pct"/>
            <w:tcBorders>
              <w:top w:val="single" w:sz="4" w:space="0" w:color="auto"/>
              <w:left w:val="single" w:sz="4" w:space="0" w:color="auto"/>
              <w:bottom w:val="single" w:sz="4" w:space="0" w:color="auto"/>
              <w:right w:val="single" w:sz="4" w:space="0" w:color="auto"/>
            </w:tcBorders>
          </w:tcPr>
          <w:p w14:paraId="6BCD0761" w14:textId="77777777" w:rsidR="00476627" w:rsidRPr="00DC46D7" w:rsidRDefault="00476627" w:rsidP="005D5D2A">
            <w:pPr>
              <w:rPr>
                <w:rFonts w:asciiTheme="minorHAnsi" w:hAnsiTheme="minorHAnsi"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3A10D06" w14:textId="77777777" w:rsidR="00476627" w:rsidRPr="00DC46D7" w:rsidRDefault="00476627" w:rsidP="005D5D2A">
            <w:pPr>
              <w:rPr>
                <w:rFonts w:asciiTheme="minorHAnsi" w:hAnsiTheme="minorHAnsi" w:cstheme="minorHAnsi"/>
                <w:sz w:val="24"/>
                <w:szCs w:val="24"/>
              </w:rPr>
            </w:pPr>
          </w:p>
        </w:tc>
      </w:tr>
      <w:tr w:rsidR="00476627" w:rsidRPr="00DC46D7" w14:paraId="2DF41982"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1B79136C"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Project activity costs</w:t>
            </w:r>
          </w:p>
        </w:tc>
        <w:tc>
          <w:tcPr>
            <w:tcW w:w="658" w:type="pct"/>
            <w:tcBorders>
              <w:top w:val="single" w:sz="4" w:space="0" w:color="auto"/>
              <w:left w:val="single" w:sz="4" w:space="0" w:color="auto"/>
              <w:bottom w:val="single" w:sz="4" w:space="0" w:color="auto"/>
              <w:right w:val="single" w:sz="4" w:space="0" w:color="auto"/>
            </w:tcBorders>
          </w:tcPr>
          <w:p w14:paraId="0EEAE5BD" w14:textId="77777777" w:rsidR="00476627" w:rsidRPr="00DC46D7" w:rsidRDefault="00476627" w:rsidP="005D5D2A">
            <w:pPr>
              <w:rPr>
                <w:rFonts w:asciiTheme="minorHAnsi" w:hAnsiTheme="minorHAnsi" w:cstheme="minorHAnsi"/>
                <w:sz w:val="24"/>
                <w:szCs w:val="24"/>
              </w:rPr>
            </w:pPr>
          </w:p>
        </w:tc>
        <w:tc>
          <w:tcPr>
            <w:tcW w:w="658" w:type="pct"/>
            <w:tcBorders>
              <w:top w:val="single" w:sz="4" w:space="0" w:color="auto"/>
              <w:left w:val="single" w:sz="4" w:space="0" w:color="auto"/>
              <w:bottom w:val="single" w:sz="4" w:space="0" w:color="auto"/>
              <w:right w:val="single" w:sz="4" w:space="0" w:color="auto"/>
            </w:tcBorders>
          </w:tcPr>
          <w:p w14:paraId="647C2C6B" w14:textId="77777777" w:rsidR="00476627" w:rsidRPr="00DC46D7" w:rsidRDefault="00476627" w:rsidP="005D5D2A">
            <w:pPr>
              <w:rPr>
                <w:rFonts w:asciiTheme="minorHAnsi" w:hAnsiTheme="minorHAnsi" w:cstheme="minorHAnsi"/>
                <w:sz w:val="24"/>
                <w:szCs w:val="24"/>
              </w:rPr>
            </w:pPr>
          </w:p>
        </w:tc>
        <w:tc>
          <w:tcPr>
            <w:tcW w:w="658" w:type="pct"/>
            <w:tcBorders>
              <w:top w:val="single" w:sz="4" w:space="0" w:color="auto"/>
              <w:left w:val="single" w:sz="4" w:space="0" w:color="auto"/>
              <w:bottom w:val="single" w:sz="4" w:space="0" w:color="auto"/>
              <w:right w:val="single" w:sz="4" w:space="0" w:color="auto"/>
            </w:tcBorders>
          </w:tcPr>
          <w:p w14:paraId="0AC0FDE2" w14:textId="77777777" w:rsidR="00476627" w:rsidRPr="00DC46D7" w:rsidRDefault="00476627" w:rsidP="005D5D2A">
            <w:pPr>
              <w:rPr>
                <w:rFonts w:asciiTheme="minorHAnsi" w:hAnsiTheme="minorHAnsi" w:cstheme="minorHAnsi"/>
                <w:sz w:val="24"/>
                <w:szCs w:val="24"/>
              </w:rPr>
            </w:pPr>
          </w:p>
        </w:tc>
        <w:tc>
          <w:tcPr>
            <w:tcW w:w="766" w:type="pct"/>
            <w:tcBorders>
              <w:top w:val="single" w:sz="4" w:space="0" w:color="auto"/>
              <w:left w:val="single" w:sz="4" w:space="0" w:color="auto"/>
              <w:bottom w:val="single" w:sz="4" w:space="0" w:color="auto"/>
              <w:right w:val="single" w:sz="4" w:space="0" w:color="auto"/>
            </w:tcBorders>
          </w:tcPr>
          <w:p w14:paraId="28D887FE" w14:textId="77777777" w:rsidR="00476627" w:rsidRPr="00DC46D7" w:rsidRDefault="00476627" w:rsidP="005D5D2A">
            <w:pPr>
              <w:rPr>
                <w:rFonts w:asciiTheme="minorHAnsi" w:hAnsiTheme="minorHAnsi"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5E5DA4B" w14:textId="77777777" w:rsidR="00476627" w:rsidRPr="00DC46D7" w:rsidRDefault="00476627" w:rsidP="005D5D2A">
            <w:pPr>
              <w:rPr>
                <w:rFonts w:asciiTheme="minorHAnsi" w:hAnsiTheme="minorHAnsi" w:cstheme="minorHAnsi"/>
                <w:sz w:val="24"/>
                <w:szCs w:val="24"/>
              </w:rPr>
            </w:pPr>
          </w:p>
        </w:tc>
      </w:tr>
      <w:tr w:rsidR="00476627" w:rsidRPr="00DC46D7" w14:paraId="62A60830"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088354CA"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Total Co-Commissioning funding requested</w:t>
            </w:r>
          </w:p>
        </w:tc>
        <w:tc>
          <w:tcPr>
            <w:tcW w:w="658" w:type="pct"/>
            <w:tcBorders>
              <w:top w:val="single" w:sz="4" w:space="0" w:color="auto"/>
              <w:left w:val="single" w:sz="4" w:space="0" w:color="auto"/>
              <w:bottom w:val="single" w:sz="4" w:space="0" w:color="auto"/>
              <w:right w:val="single" w:sz="4" w:space="0" w:color="auto"/>
            </w:tcBorders>
            <w:vAlign w:val="bottom"/>
          </w:tcPr>
          <w:p w14:paraId="31588494" w14:textId="77777777" w:rsidR="00476627" w:rsidRPr="00DC46D7" w:rsidRDefault="00476627" w:rsidP="005D5D2A">
            <w:pPr>
              <w:rPr>
                <w:rFonts w:asciiTheme="minorHAnsi" w:hAnsiTheme="minorHAnsi" w:cstheme="minorHAnsi"/>
                <w:b/>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tcPr>
          <w:p w14:paraId="2BE2E846" w14:textId="77777777" w:rsidR="00476627" w:rsidRPr="00DC46D7" w:rsidRDefault="00476627" w:rsidP="005D5D2A">
            <w:pPr>
              <w:rPr>
                <w:rFonts w:asciiTheme="minorHAnsi" w:hAnsiTheme="minorHAnsi" w:cstheme="minorHAnsi"/>
                <w:b/>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tcPr>
          <w:p w14:paraId="3AF59C59" w14:textId="77777777" w:rsidR="00476627" w:rsidRPr="00DC46D7" w:rsidRDefault="00476627" w:rsidP="005D5D2A">
            <w:pPr>
              <w:rPr>
                <w:rFonts w:asciiTheme="minorHAnsi" w:hAnsiTheme="minorHAnsi" w:cstheme="minorHAnsi"/>
                <w:b/>
                <w:sz w:val="24"/>
                <w:szCs w:val="24"/>
              </w:rPr>
            </w:pPr>
          </w:p>
        </w:tc>
        <w:tc>
          <w:tcPr>
            <w:tcW w:w="766" w:type="pct"/>
            <w:tcBorders>
              <w:top w:val="single" w:sz="4" w:space="0" w:color="auto"/>
              <w:left w:val="single" w:sz="4" w:space="0" w:color="auto"/>
              <w:bottom w:val="single" w:sz="4" w:space="0" w:color="auto"/>
              <w:right w:val="single" w:sz="4" w:space="0" w:color="auto"/>
            </w:tcBorders>
          </w:tcPr>
          <w:p w14:paraId="7B7BD0C7" w14:textId="77777777" w:rsidR="00476627" w:rsidRPr="00DC46D7" w:rsidRDefault="00476627" w:rsidP="005D5D2A">
            <w:pPr>
              <w:rPr>
                <w:rFonts w:asciiTheme="minorHAnsi" w:hAnsiTheme="minorHAnsi" w:cstheme="minorHAnsi"/>
                <w:b/>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8056950" w14:textId="77777777" w:rsidR="00476627" w:rsidRPr="00DC46D7" w:rsidRDefault="00476627" w:rsidP="005D5D2A">
            <w:pPr>
              <w:rPr>
                <w:rFonts w:asciiTheme="minorHAnsi" w:hAnsiTheme="minorHAnsi" w:cstheme="minorHAnsi"/>
                <w:b/>
                <w:sz w:val="24"/>
                <w:szCs w:val="24"/>
              </w:rPr>
            </w:pPr>
          </w:p>
        </w:tc>
      </w:tr>
      <w:tr w:rsidR="00476627" w:rsidRPr="00DC46D7" w14:paraId="348CB3F5" w14:textId="77777777" w:rsidTr="00E508B8">
        <w:tc>
          <w:tcPr>
            <w:tcW w:w="10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50962"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 xml:space="preserve">Total Cost of the project </w:t>
            </w: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95B650" w14:textId="77777777" w:rsidR="00476627" w:rsidRPr="00DC46D7" w:rsidRDefault="00476627" w:rsidP="005D5D2A">
            <w:pPr>
              <w:rPr>
                <w:rFonts w:asciiTheme="minorHAnsi" w:hAnsiTheme="minorHAnsi" w:cstheme="minorHAnsi"/>
                <w:b/>
                <w:sz w:val="24"/>
                <w:szCs w:val="24"/>
              </w:rPr>
            </w:pP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80005F" w14:textId="77777777" w:rsidR="00476627" w:rsidRPr="00DC46D7" w:rsidRDefault="00476627" w:rsidP="005D5D2A">
            <w:pPr>
              <w:rPr>
                <w:rFonts w:asciiTheme="minorHAnsi" w:hAnsiTheme="minorHAnsi" w:cstheme="minorHAnsi"/>
                <w:b/>
                <w:sz w:val="24"/>
                <w:szCs w:val="24"/>
              </w:rPr>
            </w:pP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9ADFCD" w14:textId="77777777" w:rsidR="00476627" w:rsidRPr="00DC46D7" w:rsidRDefault="00476627" w:rsidP="005D5D2A">
            <w:pPr>
              <w:rPr>
                <w:rFonts w:asciiTheme="minorHAnsi" w:hAnsiTheme="minorHAnsi" w:cstheme="minorHAnsi"/>
                <w:b/>
                <w:sz w:val="24"/>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88AA84" w14:textId="77777777" w:rsidR="00476627" w:rsidRPr="00DC46D7" w:rsidRDefault="00476627" w:rsidP="005D5D2A">
            <w:pPr>
              <w:rPr>
                <w:rFonts w:asciiTheme="minorHAnsi" w:hAnsiTheme="minorHAnsi" w:cstheme="minorHAnsi"/>
                <w:b/>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77027699" w14:textId="77777777" w:rsidR="00476627" w:rsidRPr="00DC46D7" w:rsidRDefault="00476627" w:rsidP="005D5D2A">
            <w:pPr>
              <w:rPr>
                <w:rFonts w:asciiTheme="minorHAnsi" w:hAnsiTheme="minorHAnsi" w:cstheme="minorHAnsi"/>
                <w:b/>
                <w:sz w:val="24"/>
                <w:szCs w:val="24"/>
              </w:rPr>
            </w:pPr>
          </w:p>
        </w:tc>
      </w:tr>
    </w:tbl>
    <w:p w14:paraId="14E098E5" w14:textId="77777777" w:rsidR="00476627" w:rsidRPr="00DC46D7" w:rsidRDefault="00476627" w:rsidP="005D5D2A">
      <w:pPr>
        <w:spacing w:line="240" w:lineRule="auto"/>
        <w:rPr>
          <w:rFonts w:cstheme="minorHAnsi"/>
          <w:sz w:val="24"/>
          <w:szCs w:val="24"/>
        </w:rPr>
      </w:pPr>
    </w:p>
    <w:p w14:paraId="07564955"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Part 2: Match</w:t>
      </w:r>
    </w:p>
    <w:p w14:paraId="144807F1" w14:textId="77777777" w:rsidR="00476627" w:rsidRPr="00DC46D7" w:rsidRDefault="00476627" w:rsidP="005D5D2A">
      <w:pPr>
        <w:spacing w:line="240" w:lineRule="auto"/>
        <w:rPr>
          <w:rFonts w:cstheme="minorHAnsi"/>
          <w:sz w:val="24"/>
          <w:szCs w:val="24"/>
        </w:rPr>
      </w:pPr>
      <w:r w:rsidRPr="00DC46D7">
        <w:rPr>
          <w:rFonts w:cstheme="minorHAnsi"/>
          <w:sz w:val="24"/>
          <w:szCs w:val="24"/>
        </w:rPr>
        <w:t>The Recipient is not required to provide Match.</w:t>
      </w:r>
    </w:p>
    <w:p w14:paraId="2A6555A9" w14:textId="77777777" w:rsidR="00476627" w:rsidRPr="00DC46D7" w:rsidRDefault="00476627" w:rsidP="005D5D2A">
      <w:pPr>
        <w:spacing w:line="240" w:lineRule="auto"/>
        <w:rPr>
          <w:rFonts w:cstheme="minorHAnsi"/>
          <w:b/>
          <w:i/>
          <w:sz w:val="24"/>
          <w:szCs w:val="24"/>
        </w:rPr>
      </w:pPr>
      <w:r w:rsidRPr="00DC46D7">
        <w:rPr>
          <w:rFonts w:cstheme="minorHAnsi"/>
          <w:b/>
          <w:i/>
          <w:sz w:val="24"/>
          <w:szCs w:val="24"/>
        </w:rPr>
        <w:t xml:space="preserve">OR </w:t>
      </w:r>
    </w:p>
    <w:p w14:paraId="0C93F536" w14:textId="77777777" w:rsidR="00476627" w:rsidRPr="00DC46D7" w:rsidRDefault="00476627" w:rsidP="005D5D2A">
      <w:pPr>
        <w:spacing w:line="240" w:lineRule="auto"/>
        <w:rPr>
          <w:rFonts w:cstheme="minorHAnsi"/>
          <w:sz w:val="24"/>
          <w:szCs w:val="24"/>
        </w:rPr>
      </w:pPr>
      <w:r w:rsidRPr="00DC46D7">
        <w:rPr>
          <w:rFonts w:cstheme="minorHAnsi"/>
          <w:sz w:val="24"/>
          <w:szCs w:val="24"/>
        </w:rPr>
        <w:t>Details of the Match to be provided by or on behalf of the Recipient are set out below:</w:t>
      </w:r>
    </w:p>
    <w:p w14:paraId="2332D0AA" w14:textId="77777777" w:rsidR="00476627" w:rsidRPr="00DC46D7" w:rsidRDefault="00476627" w:rsidP="005D5D2A">
      <w:pPr>
        <w:spacing w:line="240" w:lineRule="auto"/>
        <w:rPr>
          <w:rFonts w:cstheme="minorHAnsi"/>
          <w:b/>
          <w:i/>
          <w:sz w:val="24"/>
          <w:szCs w:val="24"/>
        </w:rPr>
      </w:pPr>
      <w:r w:rsidRPr="00DC46D7">
        <w:rPr>
          <w:rFonts w:cstheme="minorHAnsi"/>
          <w:b/>
          <w:i/>
          <w:sz w:val="24"/>
          <w:szCs w:val="24"/>
        </w:rPr>
        <w:t>[Template Note: Delete as appropriate. If no Match is being provided please also delete the tables below]</w:t>
      </w:r>
    </w:p>
    <w:p w14:paraId="6F7BDE80" w14:textId="77777777" w:rsidR="00476627" w:rsidRPr="00DC46D7" w:rsidRDefault="00476627" w:rsidP="005D5D2A">
      <w:pPr>
        <w:pStyle w:val="ListParagraph"/>
        <w:spacing w:line="240" w:lineRule="auto"/>
        <w:rPr>
          <w:rFonts w:asciiTheme="minorHAnsi" w:hAnsiTheme="minorHAnsi" w:cstheme="minorHAnsi"/>
          <w:color w:val="auto"/>
          <w:sz w:val="24"/>
        </w:rPr>
      </w:pPr>
    </w:p>
    <w:p w14:paraId="7E13BF0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Match Funding</w:t>
      </w:r>
    </w:p>
    <w:tbl>
      <w:tblPr>
        <w:tblStyle w:val="TableGrid"/>
        <w:tblW w:w="9242" w:type="dxa"/>
        <w:tblLayout w:type="fixed"/>
        <w:tblLook w:val="04A0" w:firstRow="1" w:lastRow="0" w:firstColumn="1" w:lastColumn="0" w:noHBand="0" w:noVBand="1"/>
      </w:tblPr>
      <w:tblGrid>
        <w:gridCol w:w="2034"/>
        <w:gridCol w:w="1476"/>
        <w:gridCol w:w="1476"/>
        <w:gridCol w:w="1359"/>
        <w:gridCol w:w="1240"/>
        <w:gridCol w:w="1657"/>
      </w:tblGrid>
      <w:tr w:rsidR="00476627" w:rsidRPr="00DC46D7" w14:paraId="42E4180E" w14:textId="77777777" w:rsidTr="00E508B8">
        <w:trPr>
          <w:trHeight w:val="793"/>
        </w:trPr>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51496"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Organisation /</w:t>
            </w:r>
          </w:p>
          <w:p w14:paraId="3043A79E"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Source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822C2B"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2018/19</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E54A4E"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2019/20</w:t>
            </w: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6086A0"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2020/21</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197E5E"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Confirmed / Pending</w:t>
            </w:r>
          </w:p>
        </w:tc>
        <w:tc>
          <w:tcPr>
            <w:tcW w:w="1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11B89D"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 xml:space="preserve">Comments  </w:t>
            </w:r>
          </w:p>
        </w:tc>
      </w:tr>
      <w:tr w:rsidR="00476627" w:rsidRPr="00DC46D7" w14:paraId="7BA97646" w14:textId="77777777" w:rsidTr="00E508B8">
        <w:trPr>
          <w:trHeight w:val="487"/>
        </w:trPr>
        <w:tc>
          <w:tcPr>
            <w:tcW w:w="924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37BB3B1"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 xml:space="preserve">Match funding contributing to the overall running costs of the project: </w:t>
            </w:r>
          </w:p>
        </w:tc>
      </w:tr>
      <w:tr w:rsidR="00476627" w:rsidRPr="00DC46D7" w14:paraId="560831D3" w14:textId="77777777" w:rsidTr="00E508B8">
        <w:tc>
          <w:tcPr>
            <w:tcW w:w="2034" w:type="dxa"/>
            <w:tcBorders>
              <w:top w:val="single" w:sz="4" w:space="0" w:color="auto"/>
              <w:left w:val="single" w:sz="4" w:space="0" w:color="auto"/>
              <w:bottom w:val="single" w:sz="4" w:space="0" w:color="auto"/>
              <w:right w:val="single" w:sz="4" w:space="0" w:color="auto"/>
            </w:tcBorders>
          </w:tcPr>
          <w:p w14:paraId="2F2B47A1"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A67AA0E"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5F3A843"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F8AEFA0"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017AC70"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473EF9F6" w14:textId="77777777" w:rsidR="00476627" w:rsidRPr="00DC46D7" w:rsidRDefault="00476627" w:rsidP="005D5D2A">
            <w:pPr>
              <w:rPr>
                <w:rFonts w:asciiTheme="minorHAnsi" w:hAnsiTheme="minorHAnsi" w:cstheme="minorHAnsi"/>
                <w:sz w:val="24"/>
                <w:szCs w:val="24"/>
              </w:rPr>
            </w:pPr>
          </w:p>
        </w:tc>
      </w:tr>
      <w:tr w:rsidR="00476627" w:rsidRPr="00DC46D7" w14:paraId="0357D1FE" w14:textId="77777777" w:rsidTr="00E508B8">
        <w:trPr>
          <w:trHeight w:val="58"/>
        </w:trPr>
        <w:tc>
          <w:tcPr>
            <w:tcW w:w="2034" w:type="dxa"/>
            <w:tcBorders>
              <w:top w:val="single" w:sz="4" w:space="0" w:color="auto"/>
              <w:left w:val="single" w:sz="4" w:space="0" w:color="auto"/>
              <w:bottom w:val="single" w:sz="4" w:space="0" w:color="auto"/>
              <w:right w:val="single" w:sz="4" w:space="0" w:color="auto"/>
            </w:tcBorders>
          </w:tcPr>
          <w:p w14:paraId="136C553B"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E0E694A"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9E9FFD8"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108D1A5"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A5F680E"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7927B501" w14:textId="77777777" w:rsidR="00476627" w:rsidRPr="00DC46D7" w:rsidRDefault="00476627" w:rsidP="005D5D2A">
            <w:pPr>
              <w:rPr>
                <w:rFonts w:asciiTheme="minorHAnsi" w:hAnsiTheme="minorHAnsi" w:cstheme="minorHAnsi"/>
                <w:sz w:val="24"/>
                <w:szCs w:val="24"/>
              </w:rPr>
            </w:pPr>
          </w:p>
        </w:tc>
      </w:tr>
      <w:tr w:rsidR="00476627" w:rsidRPr="00DC46D7" w14:paraId="4B8E219A" w14:textId="77777777" w:rsidTr="00E508B8">
        <w:trPr>
          <w:trHeight w:val="58"/>
        </w:trPr>
        <w:tc>
          <w:tcPr>
            <w:tcW w:w="2034" w:type="dxa"/>
            <w:tcBorders>
              <w:top w:val="single" w:sz="4" w:space="0" w:color="auto"/>
              <w:left w:val="single" w:sz="4" w:space="0" w:color="auto"/>
              <w:bottom w:val="single" w:sz="4" w:space="0" w:color="auto"/>
              <w:right w:val="single" w:sz="4" w:space="0" w:color="auto"/>
            </w:tcBorders>
          </w:tcPr>
          <w:p w14:paraId="5B1F9CAB"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6CA2A14"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4BD38EC"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A3DB903"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CEF648E"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16F18BD5" w14:textId="77777777" w:rsidR="00476627" w:rsidRPr="00DC46D7" w:rsidRDefault="00476627" w:rsidP="005D5D2A">
            <w:pPr>
              <w:rPr>
                <w:rFonts w:asciiTheme="minorHAnsi" w:hAnsiTheme="minorHAnsi" w:cstheme="minorHAnsi"/>
                <w:sz w:val="24"/>
                <w:szCs w:val="24"/>
              </w:rPr>
            </w:pPr>
          </w:p>
        </w:tc>
      </w:tr>
      <w:tr w:rsidR="00476627" w:rsidRPr="00DC46D7" w14:paraId="115EFB87" w14:textId="77777777" w:rsidTr="00E508B8">
        <w:tc>
          <w:tcPr>
            <w:tcW w:w="2034" w:type="dxa"/>
            <w:tcBorders>
              <w:top w:val="single" w:sz="4" w:space="0" w:color="auto"/>
              <w:left w:val="single" w:sz="4" w:space="0" w:color="auto"/>
              <w:bottom w:val="single" w:sz="4" w:space="0" w:color="auto"/>
              <w:right w:val="single" w:sz="4" w:space="0" w:color="auto"/>
            </w:tcBorders>
          </w:tcPr>
          <w:p w14:paraId="26ABE5C4"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B9A5B5C"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BAF9304"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79A7DBF0"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7AD7E13"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15CA6A5C" w14:textId="77777777" w:rsidR="00476627" w:rsidRPr="00DC46D7" w:rsidRDefault="00476627" w:rsidP="005D5D2A">
            <w:pPr>
              <w:rPr>
                <w:rFonts w:asciiTheme="minorHAnsi" w:hAnsiTheme="minorHAnsi" w:cstheme="minorHAnsi"/>
                <w:sz w:val="24"/>
                <w:szCs w:val="24"/>
              </w:rPr>
            </w:pPr>
          </w:p>
        </w:tc>
      </w:tr>
      <w:tr w:rsidR="00476627" w:rsidRPr="00DC46D7" w14:paraId="2EA2AABC" w14:textId="77777777" w:rsidTr="00E508B8">
        <w:tc>
          <w:tcPr>
            <w:tcW w:w="2034" w:type="dxa"/>
            <w:tcBorders>
              <w:top w:val="single" w:sz="4" w:space="0" w:color="auto"/>
              <w:left w:val="single" w:sz="4" w:space="0" w:color="auto"/>
              <w:bottom w:val="single" w:sz="4" w:space="0" w:color="auto"/>
              <w:right w:val="single" w:sz="4" w:space="0" w:color="auto"/>
            </w:tcBorders>
          </w:tcPr>
          <w:p w14:paraId="03E4350D"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4D3E061"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F53CCF8"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EB16DE"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1D91526"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200D05C2" w14:textId="77777777" w:rsidR="00476627" w:rsidRPr="00DC46D7" w:rsidRDefault="00476627" w:rsidP="005D5D2A">
            <w:pPr>
              <w:rPr>
                <w:rFonts w:asciiTheme="minorHAnsi" w:hAnsiTheme="minorHAnsi" w:cstheme="minorHAnsi"/>
                <w:sz w:val="24"/>
                <w:szCs w:val="24"/>
              </w:rPr>
            </w:pPr>
          </w:p>
        </w:tc>
      </w:tr>
      <w:tr w:rsidR="00476627" w:rsidRPr="00DC46D7" w14:paraId="50062F1F" w14:textId="77777777" w:rsidTr="00E508B8">
        <w:tc>
          <w:tcPr>
            <w:tcW w:w="2034" w:type="dxa"/>
            <w:tcBorders>
              <w:top w:val="single" w:sz="4" w:space="0" w:color="auto"/>
              <w:left w:val="single" w:sz="4" w:space="0" w:color="auto"/>
              <w:bottom w:val="single" w:sz="4" w:space="0" w:color="auto"/>
              <w:right w:val="single" w:sz="4" w:space="0" w:color="auto"/>
            </w:tcBorders>
          </w:tcPr>
          <w:p w14:paraId="317CBE2C"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9986997"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71783E6"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2C2BD151"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809E433"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1E842EDA" w14:textId="77777777" w:rsidR="00476627" w:rsidRPr="00DC46D7" w:rsidRDefault="00476627" w:rsidP="005D5D2A">
            <w:pPr>
              <w:rPr>
                <w:rFonts w:asciiTheme="minorHAnsi" w:hAnsiTheme="minorHAnsi" w:cstheme="minorHAnsi"/>
                <w:sz w:val="24"/>
                <w:szCs w:val="24"/>
              </w:rPr>
            </w:pPr>
          </w:p>
        </w:tc>
      </w:tr>
      <w:tr w:rsidR="00476627" w:rsidRPr="00DC46D7" w14:paraId="30BAB5A6" w14:textId="77777777" w:rsidTr="00E508B8">
        <w:trPr>
          <w:trHeight w:val="163"/>
        </w:trPr>
        <w:tc>
          <w:tcPr>
            <w:tcW w:w="2034" w:type="dxa"/>
            <w:tcBorders>
              <w:top w:val="single" w:sz="4" w:space="0" w:color="auto"/>
              <w:left w:val="single" w:sz="4" w:space="0" w:color="auto"/>
              <w:bottom w:val="single" w:sz="4" w:space="0" w:color="auto"/>
              <w:right w:val="single" w:sz="4" w:space="0" w:color="auto"/>
            </w:tcBorders>
          </w:tcPr>
          <w:p w14:paraId="184A8E82"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F49C752"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C709A89"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6E55C74"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78188A15"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60762D74" w14:textId="77777777" w:rsidR="00476627" w:rsidRPr="00DC46D7" w:rsidRDefault="00476627" w:rsidP="005D5D2A">
            <w:pPr>
              <w:rPr>
                <w:rFonts w:asciiTheme="minorHAnsi" w:hAnsiTheme="minorHAnsi" w:cstheme="minorHAnsi"/>
                <w:sz w:val="24"/>
                <w:szCs w:val="24"/>
              </w:rPr>
            </w:pPr>
          </w:p>
        </w:tc>
      </w:tr>
      <w:tr w:rsidR="00476627" w:rsidRPr="00DC46D7" w14:paraId="746A5D77" w14:textId="77777777" w:rsidTr="00E508B8">
        <w:tc>
          <w:tcPr>
            <w:tcW w:w="2034" w:type="dxa"/>
            <w:tcBorders>
              <w:top w:val="single" w:sz="4" w:space="0" w:color="auto"/>
              <w:left w:val="single" w:sz="4" w:space="0" w:color="auto"/>
              <w:bottom w:val="single" w:sz="4" w:space="0" w:color="auto"/>
              <w:right w:val="single" w:sz="4" w:space="0" w:color="auto"/>
            </w:tcBorders>
          </w:tcPr>
          <w:p w14:paraId="05D77A79"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6822D47"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B0FD4E9"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6967B97F"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B442895"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10D5C81B" w14:textId="77777777" w:rsidR="00476627" w:rsidRPr="00DC46D7" w:rsidRDefault="00476627" w:rsidP="005D5D2A">
            <w:pPr>
              <w:rPr>
                <w:rFonts w:asciiTheme="minorHAnsi" w:hAnsiTheme="minorHAnsi" w:cstheme="minorHAnsi"/>
                <w:sz w:val="24"/>
                <w:szCs w:val="24"/>
              </w:rPr>
            </w:pPr>
          </w:p>
        </w:tc>
      </w:tr>
      <w:tr w:rsidR="00476627" w:rsidRPr="00DC46D7" w14:paraId="716AF372" w14:textId="77777777" w:rsidTr="00E508B8">
        <w:tc>
          <w:tcPr>
            <w:tcW w:w="2034" w:type="dxa"/>
            <w:tcBorders>
              <w:top w:val="single" w:sz="4" w:space="0" w:color="auto"/>
              <w:left w:val="single" w:sz="4" w:space="0" w:color="auto"/>
              <w:bottom w:val="single" w:sz="4" w:space="0" w:color="auto"/>
              <w:right w:val="single" w:sz="4" w:space="0" w:color="auto"/>
            </w:tcBorders>
            <w:hideMark/>
          </w:tcPr>
          <w:p w14:paraId="2F909E22"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Total</w:t>
            </w:r>
          </w:p>
        </w:tc>
        <w:tc>
          <w:tcPr>
            <w:tcW w:w="1476" w:type="dxa"/>
            <w:tcBorders>
              <w:top w:val="single" w:sz="4" w:space="0" w:color="auto"/>
              <w:left w:val="single" w:sz="4" w:space="0" w:color="auto"/>
              <w:bottom w:val="single" w:sz="4" w:space="0" w:color="auto"/>
              <w:right w:val="single" w:sz="4" w:space="0" w:color="auto"/>
            </w:tcBorders>
          </w:tcPr>
          <w:p w14:paraId="5A0F5A96" w14:textId="77777777" w:rsidR="00476627" w:rsidRPr="00DC46D7" w:rsidRDefault="00476627" w:rsidP="005D5D2A">
            <w:pPr>
              <w:rPr>
                <w:rFonts w:asciiTheme="minorHAnsi" w:hAnsiTheme="minorHAnsi" w:cstheme="minorHAnsi"/>
                <w:b/>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A131D56" w14:textId="77777777" w:rsidR="00476627" w:rsidRPr="00DC46D7" w:rsidRDefault="00476627" w:rsidP="005D5D2A">
            <w:pPr>
              <w:rPr>
                <w:rFonts w:asciiTheme="minorHAnsi" w:hAnsiTheme="minorHAnsi" w:cstheme="minorHAnsi"/>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6A5934D8" w14:textId="77777777" w:rsidR="00476627" w:rsidRPr="00DC46D7" w:rsidRDefault="00476627" w:rsidP="005D5D2A">
            <w:pPr>
              <w:rPr>
                <w:rFonts w:asciiTheme="minorHAnsi" w:hAnsiTheme="minorHAnsi" w:cstheme="minorHAnsi"/>
                <w:b/>
                <w:sz w:val="24"/>
                <w:szCs w:val="24"/>
              </w:rPr>
            </w:pPr>
          </w:p>
        </w:tc>
        <w:tc>
          <w:tcPr>
            <w:tcW w:w="1240" w:type="dxa"/>
            <w:tcBorders>
              <w:top w:val="single" w:sz="4" w:space="0" w:color="auto"/>
              <w:left w:val="single" w:sz="4" w:space="0" w:color="auto"/>
              <w:bottom w:val="single" w:sz="4" w:space="0" w:color="auto"/>
              <w:right w:val="single" w:sz="4" w:space="0" w:color="auto"/>
            </w:tcBorders>
          </w:tcPr>
          <w:p w14:paraId="7B4D430B" w14:textId="77777777" w:rsidR="00476627" w:rsidRPr="00DC46D7" w:rsidRDefault="00476627" w:rsidP="005D5D2A">
            <w:pPr>
              <w:rPr>
                <w:rFonts w:asciiTheme="minorHAnsi" w:hAnsiTheme="minorHAnsi" w:cstheme="minorHAnsi"/>
                <w:b/>
                <w:sz w:val="24"/>
                <w:szCs w:val="24"/>
              </w:rPr>
            </w:pPr>
          </w:p>
        </w:tc>
        <w:tc>
          <w:tcPr>
            <w:tcW w:w="1657" w:type="dxa"/>
            <w:tcBorders>
              <w:top w:val="single" w:sz="4" w:space="0" w:color="auto"/>
              <w:left w:val="single" w:sz="4" w:space="0" w:color="auto"/>
              <w:bottom w:val="single" w:sz="4" w:space="0" w:color="auto"/>
              <w:right w:val="single" w:sz="4" w:space="0" w:color="auto"/>
            </w:tcBorders>
          </w:tcPr>
          <w:p w14:paraId="5E11F182" w14:textId="77777777" w:rsidR="00476627" w:rsidRPr="00DC46D7" w:rsidRDefault="00476627" w:rsidP="005D5D2A">
            <w:pPr>
              <w:rPr>
                <w:rFonts w:asciiTheme="minorHAnsi" w:hAnsiTheme="minorHAnsi" w:cstheme="minorHAnsi"/>
                <w:b/>
                <w:sz w:val="24"/>
                <w:szCs w:val="24"/>
              </w:rPr>
            </w:pPr>
          </w:p>
        </w:tc>
      </w:tr>
      <w:tr w:rsidR="00476627" w:rsidRPr="00DC46D7" w14:paraId="2B125CB8" w14:textId="77777777" w:rsidTr="00E508B8">
        <w:tc>
          <w:tcPr>
            <w:tcW w:w="9242" w:type="dxa"/>
            <w:gridSpan w:val="6"/>
            <w:tcBorders>
              <w:top w:val="single" w:sz="4" w:space="0" w:color="auto"/>
              <w:left w:val="single" w:sz="4" w:space="0" w:color="auto"/>
              <w:bottom w:val="single" w:sz="4" w:space="0" w:color="auto"/>
              <w:right w:val="single" w:sz="4" w:space="0" w:color="auto"/>
            </w:tcBorders>
          </w:tcPr>
          <w:p w14:paraId="2F0A59D8"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lastRenderedPageBreak/>
              <w:t>The Funding below will bring added value to the project:</w:t>
            </w:r>
          </w:p>
          <w:p w14:paraId="3B259001" w14:textId="77777777" w:rsidR="00476627" w:rsidRPr="00DC46D7" w:rsidRDefault="00476627" w:rsidP="005D5D2A">
            <w:pPr>
              <w:rPr>
                <w:rFonts w:asciiTheme="minorHAnsi" w:hAnsiTheme="minorHAnsi" w:cstheme="minorHAnsi"/>
                <w:sz w:val="24"/>
                <w:szCs w:val="24"/>
              </w:rPr>
            </w:pPr>
          </w:p>
        </w:tc>
      </w:tr>
      <w:tr w:rsidR="00476627" w:rsidRPr="00DC46D7" w14:paraId="71BCABC5" w14:textId="77777777" w:rsidTr="00E508B8">
        <w:tc>
          <w:tcPr>
            <w:tcW w:w="2034" w:type="dxa"/>
            <w:tcBorders>
              <w:top w:val="single" w:sz="4" w:space="0" w:color="auto"/>
              <w:left w:val="single" w:sz="4" w:space="0" w:color="auto"/>
              <w:bottom w:val="single" w:sz="4" w:space="0" w:color="auto"/>
              <w:right w:val="single" w:sz="4" w:space="0" w:color="auto"/>
            </w:tcBorders>
          </w:tcPr>
          <w:p w14:paraId="7A7BB6F6"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726FD71"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DD5BE7B"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7BF933D8"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246EA65"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159AE129" w14:textId="77777777" w:rsidR="00476627" w:rsidRPr="00DC46D7" w:rsidRDefault="00476627" w:rsidP="005D5D2A">
            <w:pPr>
              <w:rPr>
                <w:rFonts w:asciiTheme="minorHAnsi" w:hAnsiTheme="minorHAnsi" w:cstheme="minorHAnsi"/>
                <w:sz w:val="24"/>
                <w:szCs w:val="24"/>
              </w:rPr>
            </w:pPr>
          </w:p>
        </w:tc>
      </w:tr>
      <w:tr w:rsidR="00476627" w:rsidRPr="00DC46D7" w14:paraId="44A321AF" w14:textId="77777777" w:rsidTr="00E508B8">
        <w:tc>
          <w:tcPr>
            <w:tcW w:w="2034" w:type="dxa"/>
            <w:tcBorders>
              <w:top w:val="single" w:sz="4" w:space="0" w:color="auto"/>
              <w:left w:val="single" w:sz="4" w:space="0" w:color="auto"/>
              <w:bottom w:val="single" w:sz="4" w:space="0" w:color="auto"/>
              <w:right w:val="single" w:sz="4" w:space="0" w:color="auto"/>
            </w:tcBorders>
          </w:tcPr>
          <w:p w14:paraId="6E16A883"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64BA4D8"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EFFEB07"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AE84F6C"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D3BC0F1"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0865CE2C" w14:textId="77777777" w:rsidR="00476627" w:rsidRPr="00DC46D7" w:rsidRDefault="00476627" w:rsidP="005D5D2A">
            <w:pPr>
              <w:rPr>
                <w:rFonts w:asciiTheme="minorHAnsi" w:hAnsiTheme="minorHAnsi" w:cstheme="minorHAnsi"/>
                <w:sz w:val="24"/>
                <w:szCs w:val="24"/>
              </w:rPr>
            </w:pPr>
          </w:p>
        </w:tc>
      </w:tr>
      <w:tr w:rsidR="00476627" w:rsidRPr="00DC46D7" w14:paraId="54D45CDB" w14:textId="77777777" w:rsidTr="00E508B8">
        <w:tc>
          <w:tcPr>
            <w:tcW w:w="2034" w:type="dxa"/>
            <w:tcBorders>
              <w:top w:val="single" w:sz="4" w:space="0" w:color="auto"/>
              <w:left w:val="single" w:sz="4" w:space="0" w:color="auto"/>
              <w:bottom w:val="single" w:sz="4" w:space="0" w:color="auto"/>
              <w:right w:val="single" w:sz="4" w:space="0" w:color="auto"/>
            </w:tcBorders>
          </w:tcPr>
          <w:p w14:paraId="41501D27"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97B2E32"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5A80383"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599BA024"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25B5FF7"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467D6D3B" w14:textId="77777777" w:rsidR="00476627" w:rsidRPr="00DC46D7" w:rsidRDefault="00476627" w:rsidP="005D5D2A">
            <w:pPr>
              <w:rPr>
                <w:rFonts w:asciiTheme="minorHAnsi" w:hAnsiTheme="minorHAnsi" w:cstheme="minorHAnsi"/>
                <w:sz w:val="24"/>
                <w:szCs w:val="24"/>
              </w:rPr>
            </w:pPr>
          </w:p>
        </w:tc>
      </w:tr>
      <w:tr w:rsidR="00476627" w:rsidRPr="00DC46D7" w14:paraId="69163B72" w14:textId="77777777" w:rsidTr="00E508B8">
        <w:tc>
          <w:tcPr>
            <w:tcW w:w="2034" w:type="dxa"/>
            <w:tcBorders>
              <w:top w:val="single" w:sz="4" w:space="0" w:color="auto"/>
              <w:left w:val="single" w:sz="4" w:space="0" w:color="auto"/>
              <w:bottom w:val="single" w:sz="4" w:space="0" w:color="auto"/>
              <w:right w:val="single" w:sz="4" w:space="0" w:color="auto"/>
            </w:tcBorders>
          </w:tcPr>
          <w:p w14:paraId="71FB1107" w14:textId="77777777" w:rsidR="00476627" w:rsidRPr="00DC46D7" w:rsidRDefault="00476627" w:rsidP="005D5D2A">
            <w:pPr>
              <w:rPr>
                <w:rFonts w:asciiTheme="minorHAnsi" w:hAnsiTheme="minorHAnsi" w:cstheme="minorHAnsi"/>
                <w:b/>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7C920B8" w14:textId="77777777" w:rsidR="00476627" w:rsidRPr="00DC46D7" w:rsidRDefault="00476627" w:rsidP="005D5D2A">
            <w:pPr>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9F91155" w14:textId="77777777" w:rsidR="00476627" w:rsidRPr="00DC46D7" w:rsidRDefault="00476627" w:rsidP="005D5D2A">
            <w:pPr>
              <w:rPr>
                <w:rFonts w:asciiTheme="minorHAnsi" w:hAnsiTheme="minorHAnsi" w:cstheme="minorHAnsi"/>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31A9F3B" w14:textId="77777777" w:rsidR="00476627" w:rsidRPr="00DC46D7" w:rsidRDefault="00476627" w:rsidP="005D5D2A">
            <w:pPr>
              <w:rPr>
                <w:rFonts w:asciiTheme="minorHAnsi" w:hAnsiTheme="minorHAnsi" w:cstheme="minorHAns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F5B5A80" w14:textId="77777777" w:rsidR="00476627" w:rsidRPr="00DC46D7" w:rsidRDefault="00476627" w:rsidP="005D5D2A">
            <w:pPr>
              <w:rPr>
                <w:rFonts w:asciiTheme="minorHAnsi" w:hAnsiTheme="minorHAnsi"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0EAB9F98" w14:textId="77777777" w:rsidR="00476627" w:rsidRPr="00DC46D7" w:rsidRDefault="00476627" w:rsidP="005D5D2A">
            <w:pPr>
              <w:rPr>
                <w:rFonts w:asciiTheme="minorHAnsi" w:hAnsiTheme="minorHAnsi" w:cstheme="minorHAnsi"/>
                <w:sz w:val="24"/>
                <w:szCs w:val="24"/>
              </w:rPr>
            </w:pPr>
          </w:p>
        </w:tc>
      </w:tr>
    </w:tbl>
    <w:p w14:paraId="14F36B38" w14:textId="77777777" w:rsidR="00476627" w:rsidRPr="00DC46D7" w:rsidRDefault="00476627" w:rsidP="005D5D2A">
      <w:pPr>
        <w:spacing w:line="240" w:lineRule="auto"/>
        <w:rPr>
          <w:rFonts w:cstheme="minorHAnsi"/>
          <w:b/>
          <w:sz w:val="24"/>
          <w:szCs w:val="24"/>
        </w:rPr>
      </w:pPr>
    </w:p>
    <w:p w14:paraId="5964FEE9"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Match in kind</w:t>
      </w:r>
    </w:p>
    <w:tbl>
      <w:tblPr>
        <w:tblStyle w:val="TableGrid"/>
        <w:tblW w:w="5000" w:type="pct"/>
        <w:tblLook w:val="04A0" w:firstRow="1" w:lastRow="0" w:firstColumn="1" w:lastColumn="0" w:noHBand="0" w:noVBand="1"/>
      </w:tblPr>
      <w:tblGrid>
        <w:gridCol w:w="1465"/>
        <w:gridCol w:w="1039"/>
        <w:gridCol w:w="1039"/>
        <w:gridCol w:w="1039"/>
        <w:gridCol w:w="2129"/>
        <w:gridCol w:w="2305"/>
      </w:tblGrid>
      <w:tr w:rsidR="005C0795" w:rsidRPr="00DC46D7" w14:paraId="0D05EE13" w14:textId="77777777" w:rsidTr="00E508B8">
        <w:trPr>
          <w:trHeight w:val="699"/>
        </w:trPr>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419FF"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Organisation / Source</w:t>
            </w:r>
          </w:p>
        </w:tc>
        <w:tc>
          <w:tcPr>
            <w:tcW w:w="56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60DF2"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2018/19</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1F39A"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2019/20</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2B29FE"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2020/21</w:t>
            </w: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F6E750"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Confirmed/Pending</w:t>
            </w:r>
          </w:p>
        </w:tc>
        <w:tc>
          <w:tcPr>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4D395"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 xml:space="preserve">Comments </w:t>
            </w:r>
          </w:p>
        </w:tc>
      </w:tr>
      <w:tr w:rsidR="005C0795" w:rsidRPr="00DC46D7" w14:paraId="1BCFF74D" w14:textId="77777777" w:rsidTr="00E508B8">
        <w:tc>
          <w:tcPr>
            <w:tcW w:w="749" w:type="pct"/>
            <w:tcBorders>
              <w:top w:val="single" w:sz="4" w:space="0" w:color="auto"/>
              <w:left w:val="single" w:sz="4" w:space="0" w:color="auto"/>
              <w:bottom w:val="single" w:sz="4" w:space="0" w:color="auto"/>
              <w:right w:val="single" w:sz="4" w:space="0" w:color="auto"/>
            </w:tcBorders>
          </w:tcPr>
          <w:p w14:paraId="378AF498"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68D62CB4"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7B7DEC26"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28D96A30"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37CB7AFF"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143A4E06" w14:textId="77777777" w:rsidR="00476627" w:rsidRPr="00DC46D7" w:rsidRDefault="00476627" w:rsidP="005D5D2A">
            <w:pPr>
              <w:rPr>
                <w:rFonts w:asciiTheme="minorHAnsi" w:hAnsiTheme="minorHAnsi" w:cstheme="minorHAnsi"/>
                <w:sz w:val="24"/>
                <w:szCs w:val="24"/>
              </w:rPr>
            </w:pPr>
          </w:p>
        </w:tc>
      </w:tr>
      <w:tr w:rsidR="005C0795" w:rsidRPr="00DC46D7" w14:paraId="71329457" w14:textId="77777777" w:rsidTr="00E508B8">
        <w:tc>
          <w:tcPr>
            <w:tcW w:w="749" w:type="pct"/>
            <w:tcBorders>
              <w:top w:val="single" w:sz="4" w:space="0" w:color="auto"/>
              <w:left w:val="single" w:sz="4" w:space="0" w:color="auto"/>
              <w:bottom w:val="single" w:sz="4" w:space="0" w:color="auto"/>
              <w:right w:val="single" w:sz="4" w:space="0" w:color="auto"/>
            </w:tcBorders>
          </w:tcPr>
          <w:p w14:paraId="144F0484"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366CF0A1"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0C581E91"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2B995E7E"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35CADBFE"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42667F68" w14:textId="77777777" w:rsidR="00476627" w:rsidRPr="00DC46D7" w:rsidRDefault="00476627" w:rsidP="005D5D2A">
            <w:pPr>
              <w:rPr>
                <w:rFonts w:asciiTheme="minorHAnsi" w:hAnsiTheme="minorHAnsi" w:cstheme="minorHAnsi"/>
                <w:sz w:val="24"/>
                <w:szCs w:val="24"/>
              </w:rPr>
            </w:pPr>
          </w:p>
        </w:tc>
      </w:tr>
      <w:tr w:rsidR="005C0795" w:rsidRPr="00DC46D7" w14:paraId="0BA9D155" w14:textId="77777777" w:rsidTr="00E508B8">
        <w:tc>
          <w:tcPr>
            <w:tcW w:w="749" w:type="pct"/>
            <w:tcBorders>
              <w:top w:val="single" w:sz="4" w:space="0" w:color="auto"/>
              <w:left w:val="single" w:sz="4" w:space="0" w:color="auto"/>
              <w:bottom w:val="single" w:sz="4" w:space="0" w:color="auto"/>
              <w:right w:val="single" w:sz="4" w:space="0" w:color="auto"/>
            </w:tcBorders>
          </w:tcPr>
          <w:p w14:paraId="3C71CC76"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74BD9245"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27A1653E"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75B5BEE2"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5868C941"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46FDA4D8" w14:textId="77777777" w:rsidR="00476627" w:rsidRPr="00DC46D7" w:rsidRDefault="00476627" w:rsidP="005D5D2A">
            <w:pPr>
              <w:rPr>
                <w:rFonts w:asciiTheme="minorHAnsi" w:hAnsiTheme="minorHAnsi" w:cstheme="minorHAnsi"/>
                <w:sz w:val="24"/>
                <w:szCs w:val="24"/>
              </w:rPr>
            </w:pPr>
          </w:p>
        </w:tc>
      </w:tr>
      <w:tr w:rsidR="005C0795" w:rsidRPr="00DC46D7" w14:paraId="288492BC" w14:textId="77777777" w:rsidTr="00E508B8">
        <w:tc>
          <w:tcPr>
            <w:tcW w:w="749" w:type="pct"/>
            <w:tcBorders>
              <w:top w:val="single" w:sz="4" w:space="0" w:color="auto"/>
              <w:left w:val="single" w:sz="4" w:space="0" w:color="auto"/>
              <w:bottom w:val="single" w:sz="4" w:space="0" w:color="auto"/>
              <w:right w:val="single" w:sz="4" w:space="0" w:color="auto"/>
            </w:tcBorders>
          </w:tcPr>
          <w:p w14:paraId="0CD05BB6"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305B0094"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2E31EEBB"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4CA041EB"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3B0DA0E0"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14E17650" w14:textId="77777777" w:rsidR="00476627" w:rsidRPr="00DC46D7" w:rsidRDefault="00476627" w:rsidP="005D5D2A">
            <w:pPr>
              <w:rPr>
                <w:rFonts w:asciiTheme="minorHAnsi" w:hAnsiTheme="minorHAnsi" w:cstheme="minorHAnsi"/>
                <w:sz w:val="24"/>
                <w:szCs w:val="24"/>
              </w:rPr>
            </w:pPr>
          </w:p>
        </w:tc>
      </w:tr>
      <w:tr w:rsidR="005C0795" w:rsidRPr="00DC46D7" w14:paraId="509FAB7E" w14:textId="77777777" w:rsidTr="00E508B8">
        <w:tc>
          <w:tcPr>
            <w:tcW w:w="749" w:type="pct"/>
            <w:tcBorders>
              <w:top w:val="single" w:sz="4" w:space="0" w:color="auto"/>
              <w:left w:val="single" w:sz="4" w:space="0" w:color="auto"/>
              <w:bottom w:val="single" w:sz="4" w:space="0" w:color="auto"/>
              <w:right w:val="single" w:sz="4" w:space="0" w:color="auto"/>
            </w:tcBorders>
          </w:tcPr>
          <w:p w14:paraId="00FE0E91"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2D81831B"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5C8F5FA6"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03555B88"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7CA521B5"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660B0A86" w14:textId="77777777" w:rsidR="00476627" w:rsidRPr="00DC46D7" w:rsidRDefault="00476627" w:rsidP="005D5D2A">
            <w:pPr>
              <w:rPr>
                <w:rFonts w:asciiTheme="minorHAnsi" w:hAnsiTheme="minorHAnsi" w:cstheme="minorHAnsi"/>
                <w:sz w:val="24"/>
                <w:szCs w:val="24"/>
              </w:rPr>
            </w:pPr>
          </w:p>
        </w:tc>
      </w:tr>
      <w:tr w:rsidR="005C0795" w:rsidRPr="00DC46D7" w14:paraId="522B3FB5" w14:textId="77777777" w:rsidTr="00E508B8">
        <w:tc>
          <w:tcPr>
            <w:tcW w:w="749" w:type="pct"/>
            <w:tcBorders>
              <w:top w:val="single" w:sz="4" w:space="0" w:color="auto"/>
              <w:left w:val="single" w:sz="4" w:space="0" w:color="auto"/>
              <w:bottom w:val="single" w:sz="4" w:space="0" w:color="auto"/>
              <w:right w:val="single" w:sz="4" w:space="0" w:color="auto"/>
            </w:tcBorders>
          </w:tcPr>
          <w:p w14:paraId="1882E16F"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700F1EF0"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0F22BF32"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430DAB1E"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7E6A8273"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571B6CD6" w14:textId="77777777" w:rsidR="00476627" w:rsidRPr="00DC46D7" w:rsidRDefault="00476627" w:rsidP="005D5D2A">
            <w:pPr>
              <w:rPr>
                <w:rFonts w:asciiTheme="minorHAnsi" w:hAnsiTheme="minorHAnsi" w:cstheme="minorHAnsi"/>
                <w:sz w:val="24"/>
                <w:szCs w:val="24"/>
              </w:rPr>
            </w:pPr>
          </w:p>
        </w:tc>
      </w:tr>
      <w:tr w:rsidR="005C0795" w:rsidRPr="00DC46D7" w14:paraId="79E8E8F1" w14:textId="77777777" w:rsidTr="00E508B8">
        <w:tc>
          <w:tcPr>
            <w:tcW w:w="749" w:type="pct"/>
            <w:tcBorders>
              <w:top w:val="single" w:sz="4" w:space="0" w:color="auto"/>
              <w:left w:val="single" w:sz="4" w:space="0" w:color="auto"/>
              <w:bottom w:val="single" w:sz="4" w:space="0" w:color="auto"/>
              <w:right w:val="single" w:sz="4" w:space="0" w:color="auto"/>
            </w:tcBorders>
          </w:tcPr>
          <w:p w14:paraId="6037E728"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5BABD2A7"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69BD4ACD"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1DEB7729"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6D472DD1"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5EB5A788" w14:textId="77777777" w:rsidR="00476627" w:rsidRPr="00DC46D7" w:rsidRDefault="00476627" w:rsidP="005D5D2A">
            <w:pPr>
              <w:rPr>
                <w:rFonts w:asciiTheme="minorHAnsi" w:hAnsiTheme="minorHAnsi" w:cstheme="minorHAnsi"/>
                <w:sz w:val="24"/>
                <w:szCs w:val="24"/>
              </w:rPr>
            </w:pPr>
          </w:p>
        </w:tc>
      </w:tr>
      <w:tr w:rsidR="005C0795" w:rsidRPr="00DC46D7" w14:paraId="153D0FDC" w14:textId="77777777" w:rsidTr="00E508B8">
        <w:tc>
          <w:tcPr>
            <w:tcW w:w="749" w:type="pct"/>
            <w:tcBorders>
              <w:top w:val="single" w:sz="4" w:space="0" w:color="auto"/>
              <w:left w:val="single" w:sz="4" w:space="0" w:color="auto"/>
              <w:bottom w:val="single" w:sz="4" w:space="0" w:color="auto"/>
              <w:right w:val="single" w:sz="4" w:space="0" w:color="auto"/>
            </w:tcBorders>
          </w:tcPr>
          <w:p w14:paraId="773D4BE6"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0595BB8E"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5C48F9F2"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76A99E10"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6421D441"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00D8B8FA" w14:textId="77777777" w:rsidR="00476627" w:rsidRPr="00DC46D7" w:rsidRDefault="00476627" w:rsidP="005D5D2A">
            <w:pPr>
              <w:rPr>
                <w:rFonts w:asciiTheme="minorHAnsi" w:hAnsiTheme="minorHAnsi" w:cstheme="minorHAnsi"/>
                <w:sz w:val="24"/>
                <w:szCs w:val="24"/>
              </w:rPr>
            </w:pPr>
          </w:p>
        </w:tc>
      </w:tr>
      <w:tr w:rsidR="005C0795" w:rsidRPr="00DC46D7" w14:paraId="35BCC72D" w14:textId="77777777" w:rsidTr="00E508B8">
        <w:tc>
          <w:tcPr>
            <w:tcW w:w="749" w:type="pct"/>
            <w:tcBorders>
              <w:top w:val="single" w:sz="4" w:space="0" w:color="auto"/>
              <w:left w:val="single" w:sz="4" w:space="0" w:color="auto"/>
              <w:bottom w:val="single" w:sz="4" w:space="0" w:color="auto"/>
              <w:right w:val="single" w:sz="4" w:space="0" w:color="auto"/>
            </w:tcBorders>
          </w:tcPr>
          <w:p w14:paraId="629637DF" w14:textId="77777777" w:rsidR="00476627" w:rsidRPr="00DC46D7" w:rsidRDefault="00476627" w:rsidP="005D5D2A">
            <w:pPr>
              <w:rPr>
                <w:rFonts w:asciiTheme="minorHAnsi" w:hAnsiTheme="minorHAnsi" w:cstheme="minorHAnsi"/>
                <w:sz w:val="24"/>
                <w:szCs w:val="24"/>
              </w:rPr>
            </w:pPr>
          </w:p>
        </w:tc>
        <w:tc>
          <w:tcPr>
            <w:tcW w:w="564" w:type="pct"/>
            <w:tcBorders>
              <w:top w:val="single" w:sz="4" w:space="0" w:color="auto"/>
              <w:left w:val="single" w:sz="4" w:space="0" w:color="auto"/>
              <w:bottom w:val="single" w:sz="4" w:space="0" w:color="auto"/>
              <w:right w:val="single" w:sz="4" w:space="0" w:color="auto"/>
            </w:tcBorders>
          </w:tcPr>
          <w:p w14:paraId="37EA6042"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357B97E6"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617F16D0"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639B159B"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4F98D8AA" w14:textId="77777777" w:rsidR="00476627" w:rsidRPr="00DC46D7" w:rsidRDefault="00476627" w:rsidP="005D5D2A">
            <w:pPr>
              <w:rPr>
                <w:rFonts w:asciiTheme="minorHAnsi" w:hAnsiTheme="minorHAnsi" w:cstheme="minorHAnsi"/>
                <w:sz w:val="24"/>
                <w:szCs w:val="24"/>
              </w:rPr>
            </w:pPr>
          </w:p>
        </w:tc>
      </w:tr>
      <w:tr w:rsidR="005C0795" w:rsidRPr="00DC46D7" w14:paraId="06243D7F" w14:textId="77777777" w:rsidTr="00E508B8">
        <w:tc>
          <w:tcPr>
            <w:tcW w:w="749" w:type="pct"/>
            <w:tcBorders>
              <w:top w:val="single" w:sz="4" w:space="0" w:color="auto"/>
              <w:left w:val="single" w:sz="4" w:space="0" w:color="auto"/>
              <w:bottom w:val="single" w:sz="4" w:space="0" w:color="auto"/>
              <w:right w:val="single" w:sz="4" w:space="0" w:color="auto"/>
            </w:tcBorders>
            <w:hideMark/>
          </w:tcPr>
          <w:p w14:paraId="2631E5E3"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Total</w:t>
            </w:r>
          </w:p>
        </w:tc>
        <w:tc>
          <w:tcPr>
            <w:tcW w:w="564" w:type="pct"/>
            <w:tcBorders>
              <w:top w:val="single" w:sz="4" w:space="0" w:color="auto"/>
              <w:left w:val="single" w:sz="4" w:space="0" w:color="auto"/>
              <w:bottom w:val="single" w:sz="4" w:space="0" w:color="auto"/>
              <w:right w:val="single" w:sz="4" w:space="0" w:color="auto"/>
            </w:tcBorders>
          </w:tcPr>
          <w:p w14:paraId="634CF574" w14:textId="77777777" w:rsidR="00476627" w:rsidRPr="00DC46D7" w:rsidRDefault="00476627" w:rsidP="005D5D2A">
            <w:pPr>
              <w:rPr>
                <w:rFonts w:asciiTheme="minorHAnsi" w:hAnsiTheme="minorHAnsi" w:cstheme="minorHAnsi"/>
                <w:sz w:val="24"/>
                <w:szCs w:val="24"/>
              </w:rPr>
            </w:pPr>
          </w:p>
        </w:tc>
        <w:tc>
          <w:tcPr>
            <w:tcW w:w="622" w:type="pct"/>
            <w:tcBorders>
              <w:top w:val="single" w:sz="4" w:space="0" w:color="auto"/>
              <w:left w:val="single" w:sz="4" w:space="0" w:color="auto"/>
              <w:bottom w:val="single" w:sz="4" w:space="0" w:color="auto"/>
              <w:right w:val="single" w:sz="4" w:space="0" w:color="auto"/>
            </w:tcBorders>
          </w:tcPr>
          <w:p w14:paraId="1A7141A1" w14:textId="77777777" w:rsidR="00476627" w:rsidRPr="00DC46D7" w:rsidRDefault="00476627" w:rsidP="005D5D2A">
            <w:pPr>
              <w:rPr>
                <w:rFonts w:asciiTheme="minorHAnsi" w:hAnsiTheme="minorHAnsi" w:cstheme="minorHAnsi"/>
                <w:sz w:val="24"/>
                <w:szCs w:val="24"/>
              </w:rPr>
            </w:pPr>
          </w:p>
        </w:tc>
        <w:tc>
          <w:tcPr>
            <w:tcW w:w="572" w:type="pct"/>
            <w:tcBorders>
              <w:top w:val="single" w:sz="4" w:space="0" w:color="auto"/>
              <w:left w:val="single" w:sz="4" w:space="0" w:color="auto"/>
              <w:bottom w:val="single" w:sz="4" w:space="0" w:color="auto"/>
              <w:right w:val="single" w:sz="4" w:space="0" w:color="auto"/>
            </w:tcBorders>
          </w:tcPr>
          <w:p w14:paraId="05EF72D7" w14:textId="77777777" w:rsidR="00476627" w:rsidRPr="00DC46D7" w:rsidRDefault="00476627" w:rsidP="005D5D2A">
            <w:pPr>
              <w:rPr>
                <w:rFonts w:asciiTheme="minorHAnsi" w:hAnsiTheme="minorHAnsi" w:cstheme="minorHAnsi"/>
                <w:sz w:val="24"/>
                <w:szCs w:val="24"/>
              </w:rPr>
            </w:pPr>
          </w:p>
        </w:tc>
        <w:tc>
          <w:tcPr>
            <w:tcW w:w="1070" w:type="pct"/>
            <w:tcBorders>
              <w:top w:val="single" w:sz="4" w:space="0" w:color="auto"/>
              <w:left w:val="single" w:sz="4" w:space="0" w:color="auto"/>
              <w:bottom w:val="single" w:sz="4" w:space="0" w:color="auto"/>
              <w:right w:val="single" w:sz="4" w:space="0" w:color="auto"/>
            </w:tcBorders>
          </w:tcPr>
          <w:p w14:paraId="4E15622B" w14:textId="77777777" w:rsidR="00476627" w:rsidRPr="00DC46D7" w:rsidRDefault="00476627" w:rsidP="005D5D2A">
            <w:pPr>
              <w:rPr>
                <w:rFonts w:asciiTheme="minorHAnsi" w:hAnsiTheme="minorHAnsi" w:cstheme="minorHAnsi"/>
                <w:sz w:val="24"/>
                <w:szCs w:val="24"/>
              </w:rPr>
            </w:pPr>
          </w:p>
        </w:tc>
        <w:tc>
          <w:tcPr>
            <w:tcW w:w="1424" w:type="pct"/>
            <w:tcBorders>
              <w:top w:val="single" w:sz="4" w:space="0" w:color="auto"/>
              <w:left w:val="single" w:sz="4" w:space="0" w:color="auto"/>
              <w:bottom w:val="single" w:sz="4" w:space="0" w:color="auto"/>
              <w:right w:val="single" w:sz="4" w:space="0" w:color="auto"/>
            </w:tcBorders>
          </w:tcPr>
          <w:p w14:paraId="2563F113" w14:textId="77777777" w:rsidR="00476627" w:rsidRPr="00DC46D7" w:rsidRDefault="00476627" w:rsidP="005D5D2A">
            <w:pPr>
              <w:rPr>
                <w:rFonts w:asciiTheme="minorHAnsi" w:hAnsiTheme="minorHAnsi" w:cstheme="minorHAnsi"/>
                <w:sz w:val="24"/>
                <w:szCs w:val="24"/>
              </w:rPr>
            </w:pPr>
          </w:p>
        </w:tc>
      </w:tr>
    </w:tbl>
    <w:p w14:paraId="3757F193" w14:textId="77777777" w:rsidR="00476627" w:rsidRPr="00DC46D7" w:rsidRDefault="00476627" w:rsidP="005D5D2A">
      <w:pPr>
        <w:spacing w:line="240" w:lineRule="auto"/>
        <w:rPr>
          <w:rFonts w:cstheme="minorHAnsi"/>
          <w:sz w:val="24"/>
          <w:szCs w:val="24"/>
        </w:rPr>
      </w:pPr>
    </w:p>
    <w:p w14:paraId="43DB7655" w14:textId="77777777" w:rsidR="00476627" w:rsidRPr="00DC46D7" w:rsidRDefault="00476627" w:rsidP="005D5D2A">
      <w:pPr>
        <w:spacing w:line="240" w:lineRule="auto"/>
        <w:rPr>
          <w:rFonts w:cstheme="minorHAnsi"/>
          <w:sz w:val="24"/>
          <w:szCs w:val="24"/>
        </w:rPr>
      </w:pPr>
      <w:r w:rsidRPr="00DC46D7">
        <w:rPr>
          <w:rFonts w:cstheme="minorHAnsi"/>
          <w:sz w:val="24"/>
          <w:szCs w:val="24"/>
        </w:rPr>
        <w:t>Additional narrative on Match in kind:</w:t>
      </w:r>
    </w:p>
    <w:p w14:paraId="5557843A" w14:textId="77777777" w:rsidR="00476627" w:rsidRPr="00DC46D7" w:rsidRDefault="00476627" w:rsidP="005D5D2A">
      <w:pPr>
        <w:spacing w:line="240" w:lineRule="auto"/>
        <w:rPr>
          <w:rFonts w:cstheme="minorHAnsi"/>
          <w:b/>
          <w:sz w:val="24"/>
          <w:szCs w:val="24"/>
          <w:u w:val="single"/>
        </w:rPr>
      </w:pPr>
      <w:r w:rsidRPr="00DC46D7">
        <w:rPr>
          <w:rFonts w:cstheme="minorHAnsi"/>
          <w:b/>
          <w:sz w:val="24"/>
          <w:szCs w:val="24"/>
          <w:u w:val="single"/>
        </w:rPr>
        <w:t>[Partner]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7"/>
        <w:gridCol w:w="3839"/>
      </w:tblGrid>
      <w:tr w:rsidR="00476627" w:rsidRPr="00DC46D7" w14:paraId="526F1D2A" w14:textId="77777777" w:rsidTr="00E508B8">
        <w:trPr>
          <w:trHeight w:val="293"/>
        </w:trPr>
        <w:tc>
          <w:tcPr>
            <w:tcW w:w="517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19788DBF"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Item</w:t>
            </w:r>
          </w:p>
        </w:tc>
        <w:tc>
          <w:tcPr>
            <w:tcW w:w="38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E2A8B6"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Value of Match in kind (£) p.a</w:t>
            </w:r>
          </w:p>
        </w:tc>
      </w:tr>
      <w:tr w:rsidR="00476627" w:rsidRPr="00DC46D7" w14:paraId="59924E30"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EC64D"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30CA3CFC" w14:textId="77777777" w:rsidR="00476627" w:rsidRPr="00DC46D7" w:rsidRDefault="00476627" w:rsidP="005D5D2A">
            <w:pPr>
              <w:spacing w:line="240" w:lineRule="auto"/>
              <w:rPr>
                <w:rFonts w:cstheme="minorHAnsi"/>
                <w:sz w:val="24"/>
                <w:szCs w:val="24"/>
              </w:rPr>
            </w:pPr>
          </w:p>
        </w:tc>
      </w:tr>
      <w:tr w:rsidR="00476627" w:rsidRPr="00DC46D7" w14:paraId="4BC1E8EE"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5B95"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739C3C4A" w14:textId="77777777" w:rsidR="00476627" w:rsidRPr="00DC46D7" w:rsidRDefault="00476627" w:rsidP="005D5D2A">
            <w:pPr>
              <w:spacing w:line="240" w:lineRule="auto"/>
              <w:rPr>
                <w:rFonts w:cstheme="minorHAnsi"/>
                <w:sz w:val="24"/>
                <w:szCs w:val="24"/>
              </w:rPr>
            </w:pPr>
          </w:p>
        </w:tc>
      </w:tr>
      <w:tr w:rsidR="00476627" w:rsidRPr="00DC46D7" w14:paraId="6D08B4BC"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CAA6"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6A983A7D" w14:textId="77777777" w:rsidR="00476627" w:rsidRPr="00DC46D7" w:rsidRDefault="00476627" w:rsidP="005D5D2A">
            <w:pPr>
              <w:spacing w:line="240" w:lineRule="auto"/>
              <w:rPr>
                <w:rFonts w:cstheme="minorHAnsi"/>
                <w:sz w:val="24"/>
                <w:szCs w:val="24"/>
              </w:rPr>
            </w:pPr>
          </w:p>
        </w:tc>
      </w:tr>
      <w:tr w:rsidR="00476627" w:rsidRPr="00DC46D7" w14:paraId="6570A417"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A7CA6"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675C9297" w14:textId="77777777" w:rsidR="00476627" w:rsidRPr="00DC46D7" w:rsidRDefault="00476627" w:rsidP="005D5D2A">
            <w:pPr>
              <w:spacing w:line="240" w:lineRule="auto"/>
              <w:rPr>
                <w:rFonts w:cstheme="minorHAnsi"/>
                <w:sz w:val="24"/>
                <w:szCs w:val="24"/>
              </w:rPr>
            </w:pPr>
          </w:p>
        </w:tc>
      </w:tr>
      <w:tr w:rsidR="00476627" w:rsidRPr="00DC46D7" w14:paraId="14192479"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3F327"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08A3EF1F" w14:textId="77777777" w:rsidR="00476627" w:rsidRPr="00DC46D7" w:rsidRDefault="00476627" w:rsidP="005D5D2A">
            <w:pPr>
              <w:spacing w:line="240" w:lineRule="auto"/>
              <w:rPr>
                <w:rFonts w:cstheme="minorHAnsi"/>
                <w:sz w:val="24"/>
                <w:szCs w:val="24"/>
              </w:rPr>
            </w:pPr>
          </w:p>
        </w:tc>
      </w:tr>
      <w:tr w:rsidR="00476627" w:rsidRPr="00DC46D7" w14:paraId="0DB35AA0"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8EFE1"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3D374DE0" w14:textId="77777777" w:rsidR="00476627" w:rsidRPr="00DC46D7" w:rsidRDefault="00476627" w:rsidP="005D5D2A">
            <w:pPr>
              <w:spacing w:line="240" w:lineRule="auto"/>
              <w:rPr>
                <w:rFonts w:cstheme="minorHAnsi"/>
                <w:sz w:val="24"/>
                <w:szCs w:val="24"/>
              </w:rPr>
            </w:pPr>
          </w:p>
        </w:tc>
      </w:tr>
      <w:tr w:rsidR="00476627" w:rsidRPr="00DC46D7" w14:paraId="48260EB8"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87435"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3D7EE50E" w14:textId="77777777" w:rsidR="00476627" w:rsidRPr="00DC46D7" w:rsidRDefault="00476627" w:rsidP="005D5D2A">
            <w:pPr>
              <w:spacing w:line="240" w:lineRule="auto"/>
              <w:rPr>
                <w:rFonts w:cstheme="minorHAnsi"/>
                <w:sz w:val="24"/>
                <w:szCs w:val="24"/>
              </w:rPr>
            </w:pPr>
          </w:p>
        </w:tc>
      </w:tr>
      <w:tr w:rsidR="00476627" w:rsidRPr="00DC46D7" w14:paraId="1DF76E00"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915E"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2B48ABE6" w14:textId="77777777" w:rsidR="00476627" w:rsidRPr="00DC46D7" w:rsidRDefault="00476627" w:rsidP="005D5D2A">
            <w:pPr>
              <w:spacing w:line="240" w:lineRule="auto"/>
              <w:rPr>
                <w:rFonts w:cstheme="minorHAnsi"/>
                <w:sz w:val="24"/>
                <w:szCs w:val="24"/>
              </w:rPr>
            </w:pPr>
          </w:p>
        </w:tc>
      </w:tr>
      <w:tr w:rsidR="00476627" w:rsidRPr="00DC46D7" w14:paraId="31864F16"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A881" w14:textId="77777777" w:rsidR="00476627" w:rsidRPr="00DC46D7" w:rsidRDefault="00476627" w:rsidP="005D5D2A">
            <w:pPr>
              <w:spacing w:line="240" w:lineRule="auto"/>
              <w:rPr>
                <w:rFonts w:cstheme="minorHAnsi"/>
                <w:sz w:val="24"/>
                <w:szCs w:val="24"/>
              </w:rPr>
            </w:pPr>
          </w:p>
        </w:tc>
        <w:tc>
          <w:tcPr>
            <w:tcW w:w="3839" w:type="dxa"/>
            <w:tcBorders>
              <w:top w:val="single" w:sz="4" w:space="0" w:color="auto"/>
              <w:left w:val="single" w:sz="4" w:space="0" w:color="auto"/>
              <w:bottom w:val="single" w:sz="4" w:space="0" w:color="auto"/>
              <w:right w:val="single" w:sz="4" w:space="0" w:color="auto"/>
            </w:tcBorders>
          </w:tcPr>
          <w:p w14:paraId="16A420AD" w14:textId="77777777" w:rsidR="00476627" w:rsidRPr="00DC46D7" w:rsidRDefault="00476627" w:rsidP="005D5D2A">
            <w:pPr>
              <w:spacing w:line="240" w:lineRule="auto"/>
              <w:rPr>
                <w:rFonts w:cstheme="minorHAnsi"/>
                <w:sz w:val="24"/>
                <w:szCs w:val="24"/>
              </w:rPr>
            </w:pPr>
          </w:p>
        </w:tc>
      </w:tr>
    </w:tbl>
    <w:p w14:paraId="0894C85A" w14:textId="77777777" w:rsidR="00476627" w:rsidRPr="00DC46D7" w:rsidRDefault="00476627" w:rsidP="005D5D2A">
      <w:pPr>
        <w:spacing w:line="240" w:lineRule="auto"/>
        <w:rPr>
          <w:rFonts w:cstheme="minorHAnsi"/>
          <w:b/>
          <w:sz w:val="24"/>
          <w:szCs w:val="24"/>
        </w:rPr>
      </w:pPr>
    </w:p>
    <w:p w14:paraId="4ED6D180" w14:textId="77777777" w:rsidR="00476627" w:rsidRPr="00DC46D7" w:rsidRDefault="00476627" w:rsidP="005D5D2A">
      <w:pPr>
        <w:spacing w:line="240" w:lineRule="auto"/>
        <w:rPr>
          <w:rFonts w:cstheme="minorHAnsi"/>
          <w:b/>
          <w:sz w:val="24"/>
          <w:szCs w:val="24"/>
        </w:rPr>
      </w:pPr>
      <w:r w:rsidRPr="00DC46D7">
        <w:rPr>
          <w:rFonts w:cstheme="minorHAnsi"/>
          <w:b/>
          <w:sz w:val="24"/>
          <w:szCs w:val="24"/>
        </w:rPr>
        <w:br w:type="page"/>
      </w:r>
    </w:p>
    <w:p w14:paraId="22300D2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lastRenderedPageBreak/>
        <w:t>Annex 4</w:t>
      </w:r>
    </w:p>
    <w:p w14:paraId="2875F327"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Payment and Monitoring</w:t>
      </w:r>
    </w:p>
    <w:p w14:paraId="4FFDF26A" w14:textId="77777777" w:rsidR="00476627" w:rsidRPr="00DC46D7" w:rsidRDefault="00476627" w:rsidP="00E06BF1">
      <w:pPr>
        <w:pStyle w:val="ListParagraph"/>
        <w:numPr>
          <w:ilvl w:val="0"/>
          <w:numId w:val="20"/>
        </w:numPr>
        <w:tabs>
          <w:tab w:val="clear" w:pos="284"/>
        </w:tabs>
        <w:spacing w:line="240" w:lineRule="auto"/>
        <w:ind w:left="426" w:hanging="426"/>
        <w:rPr>
          <w:rFonts w:asciiTheme="minorHAnsi" w:hAnsiTheme="minorHAnsi" w:cstheme="minorHAnsi"/>
          <w:b/>
          <w:color w:val="auto"/>
          <w:sz w:val="24"/>
        </w:rPr>
      </w:pPr>
      <w:r w:rsidRPr="00DC46D7">
        <w:rPr>
          <w:rFonts w:asciiTheme="minorHAnsi" w:hAnsiTheme="minorHAnsi" w:cstheme="minorHAnsi"/>
          <w:b/>
          <w:color w:val="auto"/>
          <w:sz w:val="24"/>
        </w:rPr>
        <w:t>Grant Funding Profile:</w:t>
      </w:r>
    </w:p>
    <w:p w14:paraId="5C499EC7" w14:textId="77777777" w:rsidR="00476627" w:rsidRPr="00DC46D7" w:rsidRDefault="00476627" w:rsidP="005D5D2A">
      <w:pPr>
        <w:spacing w:line="240" w:lineRule="auto"/>
        <w:rPr>
          <w:rFonts w:cstheme="minorHAnsi"/>
          <w:sz w:val="24"/>
          <w:szCs w:val="24"/>
        </w:rPr>
      </w:pPr>
    </w:p>
    <w:p w14:paraId="0F5D2312" w14:textId="77777777" w:rsidR="00476627" w:rsidRPr="00DC46D7" w:rsidRDefault="00476627" w:rsidP="005D5D2A">
      <w:pPr>
        <w:spacing w:line="240" w:lineRule="auto"/>
        <w:ind w:left="426"/>
        <w:rPr>
          <w:rFonts w:cstheme="minorHAnsi"/>
          <w:sz w:val="24"/>
          <w:szCs w:val="24"/>
        </w:rPr>
      </w:pPr>
      <w:r w:rsidRPr="00DC46D7">
        <w:rPr>
          <w:rFonts w:cstheme="minorHAnsi"/>
          <w:sz w:val="24"/>
          <w:szCs w:val="24"/>
        </w:rPr>
        <w:t xml:space="preserve">The Grant Funding Profile sets out the maximum amount of the Grant that can be claimed per Financial Year. </w:t>
      </w:r>
    </w:p>
    <w:tbl>
      <w:tblPr>
        <w:tblStyle w:val="TableGrid"/>
        <w:tblW w:w="0" w:type="auto"/>
        <w:tblLook w:val="04A0" w:firstRow="1" w:lastRow="0" w:firstColumn="1" w:lastColumn="0" w:noHBand="0" w:noVBand="1"/>
      </w:tblPr>
      <w:tblGrid>
        <w:gridCol w:w="1483"/>
        <w:gridCol w:w="1514"/>
        <w:gridCol w:w="1503"/>
        <w:gridCol w:w="1503"/>
        <w:gridCol w:w="1504"/>
        <w:gridCol w:w="1509"/>
      </w:tblGrid>
      <w:tr w:rsidR="00476627" w:rsidRPr="00DC46D7" w14:paraId="6DDD6A49" w14:textId="77777777" w:rsidTr="00E508B8">
        <w:tc>
          <w:tcPr>
            <w:tcW w:w="1483" w:type="dxa"/>
            <w:tcBorders>
              <w:top w:val="single" w:sz="4" w:space="0" w:color="auto"/>
              <w:left w:val="single" w:sz="4" w:space="0" w:color="auto"/>
              <w:bottom w:val="single" w:sz="4" w:space="0" w:color="auto"/>
              <w:right w:val="single" w:sz="4" w:space="0" w:color="auto"/>
            </w:tcBorders>
            <w:hideMark/>
          </w:tcPr>
          <w:p w14:paraId="031716CD"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b/>
              </w:rPr>
              <w:t>Title of Funded Project</w:t>
            </w:r>
          </w:p>
        </w:tc>
        <w:tc>
          <w:tcPr>
            <w:tcW w:w="1514" w:type="dxa"/>
            <w:tcBorders>
              <w:top w:val="single" w:sz="4" w:space="0" w:color="auto"/>
              <w:left w:val="single" w:sz="4" w:space="0" w:color="auto"/>
              <w:bottom w:val="single" w:sz="4" w:space="0" w:color="auto"/>
              <w:right w:val="single" w:sz="4" w:space="0" w:color="auto"/>
            </w:tcBorders>
            <w:hideMark/>
          </w:tcPr>
          <w:p w14:paraId="27D25EDC"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b/>
              </w:rPr>
              <w:t>Upfront Payment [delete if not applicable]</w:t>
            </w:r>
          </w:p>
        </w:tc>
        <w:tc>
          <w:tcPr>
            <w:tcW w:w="1503" w:type="dxa"/>
            <w:tcBorders>
              <w:top w:val="single" w:sz="4" w:space="0" w:color="auto"/>
              <w:left w:val="single" w:sz="4" w:space="0" w:color="auto"/>
              <w:bottom w:val="single" w:sz="4" w:space="0" w:color="auto"/>
              <w:right w:val="single" w:sz="4" w:space="0" w:color="auto"/>
            </w:tcBorders>
            <w:hideMark/>
          </w:tcPr>
          <w:p w14:paraId="4C8DF417"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b/>
              </w:rPr>
              <w:t>Maximum Funding</w:t>
            </w:r>
            <w:r w:rsidRPr="00DC46D7">
              <w:rPr>
                <w:rFonts w:asciiTheme="minorHAnsi" w:hAnsiTheme="minorHAnsi" w:cstheme="minorHAnsi"/>
                <w:b/>
              </w:rPr>
              <w:br/>
              <w:t>Year 1 (FY 2018/19)</w:t>
            </w:r>
          </w:p>
        </w:tc>
        <w:tc>
          <w:tcPr>
            <w:tcW w:w="1503" w:type="dxa"/>
            <w:tcBorders>
              <w:top w:val="single" w:sz="4" w:space="0" w:color="auto"/>
              <w:left w:val="single" w:sz="4" w:space="0" w:color="auto"/>
              <w:bottom w:val="single" w:sz="4" w:space="0" w:color="auto"/>
              <w:right w:val="single" w:sz="4" w:space="0" w:color="auto"/>
            </w:tcBorders>
            <w:hideMark/>
          </w:tcPr>
          <w:p w14:paraId="7CDA02D9"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b/>
              </w:rPr>
              <w:t>Maximum Funding</w:t>
            </w:r>
            <w:r w:rsidRPr="00DC46D7">
              <w:rPr>
                <w:rFonts w:asciiTheme="minorHAnsi" w:hAnsiTheme="minorHAnsi" w:cstheme="minorHAnsi"/>
                <w:b/>
              </w:rPr>
              <w:br/>
              <w:t>Year 2 (FY 2019/20)</w:t>
            </w:r>
          </w:p>
        </w:tc>
        <w:tc>
          <w:tcPr>
            <w:tcW w:w="1504" w:type="dxa"/>
            <w:tcBorders>
              <w:top w:val="single" w:sz="4" w:space="0" w:color="auto"/>
              <w:left w:val="single" w:sz="4" w:space="0" w:color="auto"/>
              <w:bottom w:val="single" w:sz="4" w:space="0" w:color="auto"/>
              <w:right w:val="single" w:sz="4" w:space="0" w:color="auto"/>
            </w:tcBorders>
            <w:hideMark/>
          </w:tcPr>
          <w:p w14:paraId="52AC3FA2"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b/>
              </w:rPr>
              <w:t>Maximum Funding</w:t>
            </w:r>
          </w:p>
          <w:p w14:paraId="35120CFC"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b/>
              </w:rPr>
              <w:t>Year 3 (FY 2020/21</w:t>
            </w:r>
          </w:p>
        </w:tc>
        <w:tc>
          <w:tcPr>
            <w:tcW w:w="1509" w:type="dxa"/>
            <w:tcBorders>
              <w:top w:val="single" w:sz="4" w:space="0" w:color="auto"/>
              <w:left w:val="single" w:sz="4" w:space="0" w:color="auto"/>
              <w:bottom w:val="single" w:sz="4" w:space="0" w:color="auto"/>
              <w:right w:val="single" w:sz="4" w:space="0" w:color="auto"/>
            </w:tcBorders>
            <w:hideMark/>
          </w:tcPr>
          <w:p w14:paraId="1088DEF0"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b/>
              </w:rPr>
              <w:t>Combined 3-year maximum spend</w:t>
            </w:r>
          </w:p>
        </w:tc>
      </w:tr>
      <w:tr w:rsidR="00476627" w:rsidRPr="00DC46D7" w14:paraId="6F7EEE31" w14:textId="77777777" w:rsidTr="00E508B8">
        <w:tc>
          <w:tcPr>
            <w:tcW w:w="1483" w:type="dxa"/>
            <w:tcBorders>
              <w:top w:val="single" w:sz="4" w:space="0" w:color="auto"/>
              <w:left w:val="single" w:sz="4" w:space="0" w:color="auto"/>
              <w:bottom w:val="single" w:sz="4" w:space="0" w:color="auto"/>
              <w:right w:val="single" w:sz="4" w:space="0" w:color="auto"/>
            </w:tcBorders>
          </w:tcPr>
          <w:p w14:paraId="62436F33" w14:textId="77777777" w:rsidR="00476627" w:rsidRPr="00DC46D7" w:rsidRDefault="00476627" w:rsidP="005D5D2A">
            <w:pPr>
              <w:rPr>
                <w:rFonts w:asciiTheme="minorHAnsi" w:hAnsiTheme="minorHAnsi" w:cstheme="minorHAnsi"/>
                <w:sz w:val="24"/>
                <w:szCs w:val="24"/>
              </w:rPr>
            </w:pPr>
            <w:r w:rsidRPr="00DC46D7">
              <w:rPr>
                <w:rFonts w:asciiTheme="minorHAnsi" w:hAnsiTheme="minorHAnsi" w:cstheme="minorHAnsi"/>
                <w:sz w:val="24"/>
                <w:szCs w:val="24"/>
              </w:rPr>
              <w:t>Insert project details</w:t>
            </w:r>
          </w:p>
          <w:p w14:paraId="500DDAF5"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p>
        </w:tc>
        <w:tc>
          <w:tcPr>
            <w:tcW w:w="1514" w:type="dxa"/>
            <w:tcBorders>
              <w:top w:val="single" w:sz="4" w:space="0" w:color="auto"/>
              <w:left w:val="single" w:sz="4" w:space="0" w:color="auto"/>
              <w:bottom w:val="single" w:sz="4" w:space="0" w:color="auto"/>
              <w:right w:val="single" w:sz="4" w:space="0" w:color="auto"/>
            </w:tcBorders>
            <w:hideMark/>
          </w:tcPr>
          <w:p w14:paraId="3E95C444"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rPr>
              <w:t>£XXXXXX</w:t>
            </w:r>
          </w:p>
        </w:tc>
        <w:tc>
          <w:tcPr>
            <w:tcW w:w="1503" w:type="dxa"/>
            <w:tcBorders>
              <w:top w:val="single" w:sz="4" w:space="0" w:color="auto"/>
              <w:left w:val="single" w:sz="4" w:space="0" w:color="auto"/>
              <w:bottom w:val="single" w:sz="4" w:space="0" w:color="auto"/>
              <w:right w:val="single" w:sz="4" w:space="0" w:color="auto"/>
            </w:tcBorders>
            <w:hideMark/>
          </w:tcPr>
          <w:p w14:paraId="129747B0"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rPr>
              <w:t>£XXXXXX</w:t>
            </w:r>
          </w:p>
        </w:tc>
        <w:tc>
          <w:tcPr>
            <w:tcW w:w="1503" w:type="dxa"/>
            <w:tcBorders>
              <w:top w:val="single" w:sz="4" w:space="0" w:color="auto"/>
              <w:left w:val="single" w:sz="4" w:space="0" w:color="auto"/>
              <w:bottom w:val="single" w:sz="4" w:space="0" w:color="auto"/>
              <w:right w:val="single" w:sz="4" w:space="0" w:color="auto"/>
            </w:tcBorders>
            <w:hideMark/>
          </w:tcPr>
          <w:p w14:paraId="50A5DC64"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rPr>
              <w:t>£XXXXXX</w:t>
            </w:r>
          </w:p>
        </w:tc>
        <w:tc>
          <w:tcPr>
            <w:tcW w:w="1504" w:type="dxa"/>
            <w:tcBorders>
              <w:top w:val="single" w:sz="4" w:space="0" w:color="auto"/>
              <w:left w:val="single" w:sz="4" w:space="0" w:color="auto"/>
              <w:bottom w:val="single" w:sz="4" w:space="0" w:color="auto"/>
              <w:right w:val="single" w:sz="4" w:space="0" w:color="auto"/>
            </w:tcBorders>
            <w:hideMark/>
          </w:tcPr>
          <w:p w14:paraId="0604BDAD"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rPr>
              <w:t>£XXXXXX</w:t>
            </w:r>
          </w:p>
        </w:tc>
        <w:tc>
          <w:tcPr>
            <w:tcW w:w="1509" w:type="dxa"/>
            <w:tcBorders>
              <w:top w:val="single" w:sz="4" w:space="0" w:color="auto"/>
              <w:left w:val="single" w:sz="4" w:space="0" w:color="auto"/>
              <w:bottom w:val="single" w:sz="4" w:space="0" w:color="auto"/>
              <w:right w:val="single" w:sz="4" w:space="0" w:color="auto"/>
            </w:tcBorders>
            <w:hideMark/>
          </w:tcPr>
          <w:p w14:paraId="7EED450D" w14:textId="77777777" w:rsidR="00476627" w:rsidRPr="00DC46D7" w:rsidRDefault="00476627" w:rsidP="005D5D2A">
            <w:pPr>
              <w:pStyle w:val="TLTRecitals"/>
              <w:widowControl/>
              <w:numPr>
                <w:ilvl w:val="0"/>
                <w:numId w:val="0"/>
              </w:numPr>
              <w:tabs>
                <w:tab w:val="left" w:pos="720"/>
              </w:tabs>
              <w:adjustRightInd/>
              <w:spacing w:line="240" w:lineRule="auto"/>
              <w:jc w:val="left"/>
              <w:rPr>
                <w:rFonts w:asciiTheme="minorHAnsi" w:hAnsiTheme="minorHAnsi" w:cstheme="minorHAnsi"/>
                <w:b/>
              </w:rPr>
            </w:pPr>
            <w:r w:rsidRPr="00DC46D7">
              <w:rPr>
                <w:rFonts w:asciiTheme="minorHAnsi" w:hAnsiTheme="minorHAnsi" w:cstheme="minorHAnsi"/>
              </w:rPr>
              <w:t>£XXXXXX</w:t>
            </w:r>
          </w:p>
        </w:tc>
      </w:tr>
    </w:tbl>
    <w:p w14:paraId="7384D259" w14:textId="77777777" w:rsidR="00476627" w:rsidRPr="00DC46D7" w:rsidRDefault="00476627" w:rsidP="005D5D2A">
      <w:pPr>
        <w:spacing w:line="240" w:lineRule="auto"/>
        <w:rPr>
          <w:rFonts w:cstheme="minorHAnsi"/>
          <w:sz w:val="24"/>
          <w:szCs w:val="24"/>
        </w:rPr>
      </w:pPr>
    </w:p>
    <w:p w14:paraId="4986869C" w14:textId="77777777" w:rsidR="00476627" w:rsidRPr="00DC46D7" w:rsidRDefault="00476627" w:rsidP="00E06BF1">
      <w:pPr>
        <w:pStyle w:val="ListParagraph"/>
        <w:numPr>
          <w:ilvl w:val="0"/>
          <w:numId w:val="20"/>
        </w:numPr>
        <w:tabs>
          <w:tab w:val="clear" w:pos="284"/>
        </w:tabs>
        <w:spacing w:line="240" w:lineRule="auto"/>
        <w:ind w:left="426" w:hanging="568"/>
        <w:rPr>
          <w:rFonts w:asciiTheme="minorHAnsi" w:hAnsiTheme="minorHAnsi" w:cstheme="minorHAnsi"/>
          <w:b/>
          <w:color w:val="auto"/>
          <w:sz w:val="24"/>
        </w:rPr>
      </w:pPr>
      <w:r w:rsidRPr="00DC46D7">
        <w:rPr>
          <w:rFonts w:asciiTheme="minorHAnsi" w:hAnsiTheme="minorHAnsi" w:cstheme="minorHAnsi"/>
          <w:b/>
          <w:color w:val="auto"/>
          <w:sz w:val="24"/>
        </w:rPr>
        <w:t>Payment process:</w:t>
      </w:r>
    </w:p>
    <w:p w14:paraId="48E6E643" w14:textId="77777777" w:rsidR="00476627" w:rsidRPr="00DC46D7" w:rsidRDefault="00476627" w:rsidP="005D5D2A">
      <w:pPr>
        <w:pStyle w:val="ListParagraph"/>
        <w:spacing w:line="240" w:lineRule="auto"/>
        <w:rPr>
          <w:rFonts w:asciiTheme="minorHAnsi" w:hAnsiTheme="minorHAnsi" w:cstheme="minorHAnsi"/>
          <w:color w:val="auto"/>
          <w:sz w:val="24"/>
        </w:rPr>
      </w:pPr>
    </w:p>
    <w:p w14:paraId="5D1C7F24"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The Recipient must submit the relevant form(s) fully completed to MOPAC in accordance with the Payment and Monitoring table below.</w:t>
      </w:r>
    </w:p>
    <w:p w14:paraId="29466A03" w14:textId="77777777" w:rsidR="00476627" w:rsidRPr="00DC46D7" w:rsidRDefault="00476627" w:rsidP="005D5D2A">
      <w:pPr>
        <w:pStyle w:val="ListParagraph"/>
        <w:spacing w:line="240" w:lineRule="auto"/>
        <w:rPr>
          <w:rFonts w:asciiTheme="minorHAnsi" w:hAnsiTheme="minorHAnsi" w:cstheme="minorHAnsi"/>
          <w:color w:val="auto"/>
          <w:sz w:val="24"/>
        </w:rPr>
      </w:pPr>
    </w:p>
    <w:p w14:paraId="0D5DB814"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The amount claimed must be reflective of the actual spend of Eligible Expenditure for that quarter.</w:t>
      </w:r>
    </w:p>
    <w:p w14:paraId="5F6B9993" w14:textId="77777777" w:rsidR="00476627" w:rsidRPr="00DC46D7" w:rsidRDefault="00476627" w:rsidP="005D5D2A">
      <w:pPr>
        <w:pStyle w:val="ListParagraph"/>
        <w:spacing w:line="240" w:lineRule="auto"/>
        <w:ind w:left="426"/>
        <w:rPr>
          <w:rFonts w:asciiTheme="minorHAnsi" w:hAnsiTheme="minorHAnsi" w:cstheme="minorHAnsi"/>
          <w:color w:val="auto"/>
          <w:sz w:val="24"/>
        </w:rPr>
      </w:pPr>
    </w:p>
    <w:p w14:paraId="3DEF9317"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MOPAC will review and check the form and subject to satisfactory progress and satisfactory completion of relevant documentation, MOPAC will inform the Recipient of the Grant amount it will pay to the Recipient. If MOPAC does not agree with the amount claimed by the Recipient, it will consult in good faith with the Recipient about any questioned amount.</w:t>
      </w:r>
    </w:p>
    <w:p w14:paraId="2AEAA868" w14:textId="77777777" w:rsidR="00476627" w:rsidRPr="00DC46D7" w:rsidRDefault="00476627" w:rsidP="005D5D2A">
      <w:pPr>
        <w:pStyle w:val="ListParagraph"/>
        <w:spacing w:line="240" w:lineRule="auto"/>
        <w:rPr>
          <w:rFonts w:asciiTheme="minorHAnsi" w:hAnsiTheme="minorHAnsi" w:cstheme="minorHAnsi"/>
          <w:color w:val="auto"/>
          <w:sz w:val="24"/>
        </w:rPr>
      </w:pPr>
    </w:p>
    <w:p w14:paraId="074B6976"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Following receipt of the relevant form(s) submitted by Recipient and agreement by MOPAC in accordance with paragraph 2.3 above, MOPAC will notify the Recipient that an invoice can be submitted.</w:t>
      </w:r>
    </w:p>
    <w:p w14:paraId="731998E0" w14:textId="77777777" w:rsidR="00476627" w:rsidRPr="00DC46D7" w:rsidRDefault="00476627" w:rsidP="005D5D2A">
      <w:pPr>
        <w:pStyle w:val="ListParagraph"/>
        <w:spacing w:line="240" w:lineRule="auto"/>
        <w:rPr>
          <w:rFonts w:asciiTheme="minorHAnsi" w:hAnsiTheme="minorHAnsi" w:cstheme="minorHAnsi"/>
          <w:color w:val="auto"/>
          <w:sz w:val="24"/>
        </w:rPr>
      </w:pPr>
    </w:p>
    <w:p w14:paraId="380AAE61"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 xml:space="preserve">The Recipient must submit an invoice within ten (10) working days of receiving confirmation of the Grant amount by MOPAC. </w:t>
      </w:r>
    </w:p>
    <w:p w14:paraId="0CD09363" w14:textId="77777777" w:rsidR="00476627" w:rsidRPr="00DC46D7" w:rsidRDefault="00476627" w:rsidP="005D5D2A">
      <w:pPr>
        <w:pStyle w:val="ListParagraph"/>
        <w:spacing w:line="240" w:lineRule="auto"/>
        <w:rPr>
          <w:rFonts w:asciiTheme="minorHAnsi" w:hAnsiTheme="minorHAnsi" w:cstheme="minorHAnsi"/>
          <w:color w:val="auto"/>
          <w:sz w:val="24"/>
        </w:rPr>
      </w:pPr>
    </w:p>
    <w:p w14:paraId="38B2EFC4"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 xml:space="preserve">The invoice should reference the [Insert programme name/ref] and must quote the relevant purchase order number. </w:t>
      </w:r>
    </w:p>
    <w:p w14:paraId="43A511E3" w14:textId="77777777" w:rsidR="00476627" w:rsidRPr="00DC46D7" w:rsidRDefault="00476627" w:rsidP="005D5D2A">
      <w:pPr>
        <w:pStyle w:val="ListParagraph"/>
        <w:spacing w:line="240" w:lineRule="auto"/>
        <w:rPr>
          <w:rFonts w:asciiTheme="minorHAnsi" w:hAnsiTheme="minorHAnsi" w:cstheme="minorHAnsi"/>
          <w:color w:val="auto"/>
          <w:sz w:val="24"/>
        </w:rPr>
      </w:pPr>
    </w:p>
    <w:p w14:paraId="2EAC0995"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The invoice should clearly outline: the relevant period it relates to, the amount being claimed, a brief description of what it relates to and the relevant bank account number and sort code.</w:t>
      </w:r>
    </w:p>
    <w:p w14:paraId="18F863FC" w14:textId="77777777" w:rsidR="00476627" w:rsidRPr="00DC46D7" w:rsidRDefault="00476627" w:rsidP="005D5D2A">
      <w:pPr>
        <w:pStyle w:val="ListParagraph"/>
        <w:spacing w:line="240" w:lineRule="auto"/>
        <w:rPr>
          <w:rFonts w:asciiTheme="minorHAnsi" w:hAnsiTheme="minorHAnsi" w:cstheme="minorHAnsi"/>
          <w:color w:val="auto"/>
          <w:sz w:val="24"/>
        </w:rPr>
      </w:pPr>
    </w:p>
    <w:p w14:paraId="0C207FA2" w14:textId="77777777" w:rsidR="00476627" w:rsidRPr="00DC46D7" w:rsidRDefault="00476627" w:rsidP="005D5D2A">
      <w:pPr>
        <w:pStyle w:val="ListParagraph"/>
        <w:spacing w:line="240" w:lineRule="auto"/>
        <w:ind w:left="426"/>
        <w:rPr>
          <w:rFonts w:asciiTheme="minorHAnsi" w:hAnsiTheme="minorHAnsi" w:cstheme="minorHAnsi"/>
          <w:color w:val="auto"/>
          <w:sz w:val="24"/>
        </w:rPr>
      </w:pPr>
      <w:r w:rsidRPr="00DC46D7">
        <w:rPr>
          <w:rFonts w:asciiTheme="minorHAnsi" w:hAnsiTheme="minorHAnsi" w:cstheme="minorHAnsi"/>
          <w:color w:val="auto"/>
          <w:sz w:val="24"/>
        </w:rPr>
        <w:t>The address is : Mayor's Office for Policing &amp; Crime,</w:t>
      </w:r>
      <w:r w:rsidRPr="00DC46D7">
        <w:rPr>
          <w:rFonts w:asciiTheme="minorHAnsi" w:hAnsiTheme="minorHAnsi" w:cstheme="minorHAnsi"/>
          <w:color w:val="auto"/>
          <w:sz w:val="24"/>
        </w:rPr>
        <w:br/>
        <w:t>Purchase to Pay</w:t>
      </w:r>
      <w:r w:rsidRPr="00DC46D7">
        <w:rPr>
          <w:rFonts w:asciiTheme="minorHAnsi" w:hAnsiTheme="minorHAnsi" w:cstheme="minorHAnsi"/>
          <w:color w:val="auto"/>
          <w:sz w:val="24"/>
        </w:rPr>
        <w:br/>
        <w:t>c/o SSCL Police Services</w:t>
      </w:r>
      <w:r w:rsidRPr="00DC46D7">
        <w:rPr>
          <w:rFonts w:asciiTheme="minorHAnsi" w:hAnsiTheme="minorHAnsi" w:cstheme="minorHAnsi"/>
          <w:color w:val="auto"/>
          <w:sz w:val="24"/>
        </w:rPr>
        <w:br/>
        <w:t>PO Box 14077</w:t>
      </w:r>
      <w:r w:rsidRPr="00DC46D7">
        <w:rPr>
          <w:rFonts w:asciiTheme="minorHAnsi" w:hAnsiTheme="minorHAnsi" w:cstheme="minorHAnsi"/>
          <w:color w:val="auto"/>
          <w:sz w:val="24"/>
        </w:rPr>
        <w:br/>
        <w:t>Newport</w:t>
      </w:r>
      <w:r w:rsidRPr="00DC46D7">
        <w:rPr>
          <w:rFonts w:asciiTheme="minorHAnsi" w:hAnsiTheme="minorHAnsi" w:cstheme="minorHAnsi"/>
          <w:color w:val="auto"/>
          <w:sz w:val="24"/>
        </w:rPr>
        <w:br/>
        <w:t>Gwent</w:t>
      </w:r>
      <w:r w:rsidRPr="00DC46D7">
        <w:rPr>
          <w:rFonts w:asciiTheme="minorHAnsi" w:hAnsiTheme="minorHAnsi" w:cstheme="minorHAnsi"/>
          <w:color w:val="auto"/>
          <w:sz w:val="24"/>
        </w:rPr>
        <w:br/>
        <w:t>NP10 8FZ</w:t>
      </w:r>
      <w:r w:rsidRPr="00DC46D7">
        <w:rPr>
          <w:rFonts w:asciiTheme="minorHAnsi" w:hAnsiTheme="minorHAnsi" w:cstheme="minorHAnsi"/>
          <w:color w:val="auto"/>
          <w:sz w:val="24"/>
        </w:rPr>
        <w:br/>
      </w:r>
    </w:p>
    <w:p w14:paraId="55CD2F75"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All invoices must be sent by</w:t>
      </w:r>
      <w:r w:rsidRPr="00DC46D7">
        <w:rPr>
          <w:rFonts w:asciiTheme="minorHAnsi" w:hAnsiTheme="minorHAnsi" w:cstheme="minorHAnsi"/>
          <w:b/>
          <w:color w:val="auto"/>
          <w:sz w:val="24"/>
        </w:rPr>
        <w:t xml:space="preserve"> email </w:t>
      </w:r>
      <w:r w:rsidRPr="00DC46D7">
        <w:rPr>
          <w:rFonts w:asciiTheme="minorHAnsi" w:hAnsiTheme="minorHAnsi" w:cstheme="minorHAnsi"/>
          <w:color w:val="auto"/>
          <w:sz w:val="24"/>
        </w:rPr>
        <w:t>to:</w:t>
      </w:r>
    </w:p>
    <w:p w14:paraId="3BA291E4" w14:textId="77777777" w:rsidR="00476627" w:rsidRPr="00DC46D7" w:rsidRDefault="00476627" w:rsidP="005D5D2A">
      <w:pPr>
        <w:pStyle w:val="ListParagraph"/>
        <w:spacing w:line="240" w:lineRule="auto"/>
        <w:rPr>
          <w:rFonts w:asciiTheme="minorHAnsi" w:hAnsiTheme="minorHAnsi" w:cstheme="minorHAnsi"/>
          <w:color w:val="auto"/>
          <w:sz w:val="24"/>
        </w:rPr>
      </w:pPr>
    </w:p>
    <w:p w14:paraId="66C3B15E" w14:textId="77777777" w:rsidR="00476627" w:rsidRPr="00DC46D7" w:rsidRDefault="007E7422" w:rsidP="005D5D2A">
      <w:pPr>
        <w:spacing w:line="240" w:lineRule="auto"/>
        <w:ind w:left="-5"/>
        <w:rPr>
          <w:rStyle w:val="Hyperlink"/>
          <w:rFonts w:asciiTheme="minorHAnsi" w:hAnsiTheme="minorHAnsi" w:cstheme="minorHAnsi"/>
          <w:color w:val="auto"/>
          <w:sz w:val="24"/>
          <w:szCs w:val="24"/>
        </w:rPr>
      </w:pPr>
      <w:hyperlink r:id="rId17" w:history="1">
        <w:r w:rsidR="00476627" w:rsidRPr="00DC46D7">
          <w:rPr>
            <w:rStyle w:val="Hyperlink"/>
            <w:rFonts w:asciiTheme="minorHAnsi" w:hAnsiTheme="minorHAnsi" w:cstheme="minorHAnsi"/>
            <w:color w:val="auto"/>
            <w:sz w:val="24"/>
            <w:szCs w:val="24"/>
          </w:rPr>
          <w:t>sscl.mps.ap@sscl.gse.gov.uk</w:t>
        </w:r>
      </w:hyperlink>
      <w:r w:rsidR="00476627" w:rsidRPr="00DC46D7">
        <w:rPr>
          <w:rStyle w:val="Hyperlink"/>
          <w:rFonts w:asciiTheme="minorHAnsi" w:hAnsiTheme="minorHAnsi" w:cstheme="minorHAnsi"/>
          <w:color w:val="auto"/>
          <w:sz w:val="24"/>
          <w:szCs w:val="24"/>
        </w:rPr>
        <w:t xml:space="preserve"> </w:t>
      </w:r>
      <w:r w:rsidR="00476627" w:rsidRPr="00DC46D7">
        <w:rPr>
          <w:rFonts w:cstheme="minorHAnsi"/>
          <w:sz w:val="24"/>
          <w:szCs w:val="24"/>
        </w:rPr>
        <w:t>copying in the lead commissioner forename.surname</w:t>
      </w:r>
      <w:r w:rsidR="00476627" w:rsidRPr="00DC46D7">
        <w:rPr>
          <w:rFonts w:cstheme="minorHAnsi"/>
          <w:sz w:val="24"/>
          <w:szCs w:val="24"/>
          <w:lang w:val="en-US"/>
        </w:rPr>
        <w:t>@mopac.london.gov.uk</w:t>
      </w:r>
    </w:p>
    <w:p w14:paraId="7C783F4F" w14:textId="77777777" w:rsidR="00476627" w:rsidRPr="00DC46D7" w:rsidRDefault="00476627" w:rsidP="005D5D2A">
      <w:pPr>
        <w:pStyle w:val="ListParagraph"/>
        <w:spacing w:line="240" w:lineRule="auto"/>
        <w:ind w:left="426"/>
        <w:rPr>
          <w:rFonts w:asciiTheme="minorHAnsi" w:hAnsiTheme="minorHAnsi" w:cstheme="minorHAnsi"/>
          <w:color w:val="auto"/>
          <w:sz w:val="24"/>
        </w:rPr>
      </w:pPr>
    </w:p>
    <w:p w14:paraId="2C21A393" w14:textId="77777777" w:rsidR="00476627" w:rsidRPr="00DC46D7" w:rsidRDefault="00476627" w:rsidP="00E06BF1">
      <w:pPr>
        <w:pStyle w:val="ListParagraph"/>
        <w:numPr>
          <w:ilvl w:val="1"/>
          <w:numId w:val="21"/>
        </w:numPr>
        <w:tabs>
          <w:tab w:val="clear" w:pos="284"/>
        </w:tabs>
        <w:spacing w:line="240" w:lineRule="auto"/>
        <w:ind w:left="426" w:hanging="710"/>
        <w:rPr>
          <w:rFonts w:asciiTheme="minorHAnsi" w:hAnsiTheme="minorHAnsi" w:cstheme="minorHAnsi"/>
          <w:color w:val="auto"/>
          <w:sz w:val="24"/>
        </w:rPr>
      </w:pPr>
      <w:r w:rsidRPr="00DC46D7">
        <w:rPr>
          <w:rFonts w:asciiTheme="minorHAnsi" w:hAnsiTheme="minorHAnsi" w:cstheme="minorHAnsi"/>
          <w:color w:val="auto"/>
          <w:sz w:val="24"/>
        </w:rPr>
        <w:t xml:space="preserve">Payment will be paid by MOPAC within thirty (30) calendar days of the receipt of a correctly submitted and agreed invoice. </w:t>
      </w:r>
    </w:p>
    <w:p w14:paraId="218D0B35" w14:textId="77777777" w:rsidR="00476627" w:rsidRPr="00DC46D7" w:rsidRDefault="00476627" w:rsidP="005D5D2A">
      <w:pPr>
        <w:spacing w:line="240" w:lineRule="auto"/>
        <w:rPr>
          <w:rFonts w:cstheme="minorHAnsi"/>
          <w:sz w:val="24"/>
          <w:szCs w:val="24"/>
        </w:rPr>
      </w:pPr>
    </w:p>
    <w:p w14:paraId="3AF3AAB3"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Payment and Monitoring Table</w:t>
      </w:r>
    </w:p>
    <w:p w14:paraId="30E86294" w14:textId="77777777" w:rsidR="00476627" w:rsidRPr="00DC46D7" w:rsidRDefault="00476627" w:rsidP="005D5D2A">
      <w:pPr>
        <w:spacing w:line="240" w:lineRule="auto"/>
        <w:rPr>
          <w:rFonts w:cstheme="minorHAnsi"/>
          <w:sz w:val="24"/>
          <w:szCs w:val="24"/>
        </w:rPr>
      </w:pPr>
      <w:r w:rsidRPr="00DC46D7">
        <w:rPr>
          <w:rFonts w:cstheme="minorHAnsi"/>
          <w:sz w:val="24"/>
          <w:szCs w:val="24"/>
        </w:rPr>
        <w:t>[amend and update table as required]</w:t>
      </w:r>
    </w:p>
    <w:tbl>
      <w:tblPr>
        <w:tblStyle w:val="TableGrid"/>
        <w:tblW w:w="9209" w:type="dxa"/>
        <w:tblLook w:val="04A0" w:firstRow="1" w:lastRow="0" w:firstColumn="1" w:lastColumn="0" w:noHBand="0" w:noVBand="1"/>
      </w:tblPr>
      <w:tblGrid>
        <w:gridCol w:w="5240"/>
        <w:gridCol w:w="3969"/>
      </w:tblGrid>
      <w:tr w:rsidR="00476627" w:rsidRPr="00DC46D7" w14:paraId="0D6B74B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5E1AA187" w14:textId="77777777" w:rsidR="00476627" w:rsidRPr="00DC46D7" w:rsidRDefault="00476627" w:rsidP="005D5D2A">
            <w:pPr>
              <w:spacing w:before="60" w:after="60"/>
              <w:rPr>
                <w:rFonts w:asciiTheme="minorHAnsi" w:hAnsiTheme="minorHAnsi" w:cstheme="minorHAnsi"/>
                <w:b/>
                <w:sz w:val="24"/>
                <w:szCs w:val="24"/>
              </w:rPr>
            </w:pPr>
            <w:r w:rsidRPr="00DC46D7">
              <w:rPr>
                <w:rFonts w:asciiTheme="minorHAnsi" w:hAnsiTheme="minorHAnsi" w:cstheme="minorHAnsi"/>
                <w:b/>
                <w:sz w:val="24"/>
                <w:szCs w:val="24"/>
              </w:rPr>
              <w:t>Activity</w:t>
            </w:r>
          </w:p>
        </w:tc>
        <w:tc>
          <w:tcPr>
            <w:tcW w:w="3969" w:type="dxa"/>
            <w:tcBorders>
              <w:top w:val="single" w:sz="4" w:space="0" w:color="auto"/>
              <w:left w:val="single" w:sz="4" w:space="0" w:color="auto"/>
              <w:bottom w:val="single" w:sz="4" w:space="0" w:color="auto"/>
              <w:right w:val="single" w:sz="4" w:space="0" w:color="auto"/>
            </w:tcBorders>
            <w:hideMark/>
          </w:tcPr>
          <w:p w14:paraId="3EB3A91C" w14:textId="77777777" w:rsidR="00476627" w:rsidRPr="00DC46D7" w:rsidRDefault="00476627" w:rsidP="005D5D2A">
            <w:pPr>
              <w:spacing w:before="60" w:after="60"/>
              <w:rPr>
                <w:rFonts w:asciiTheme="minorHAnsi" w:hAnsiTheme="minorHAnsi" w:cstheme="minorHAnsi"/>
                <w:b/>
                <w:sz w:val="24"/>
                <w:szCs w:val="24"/>
              </w:rPr>
            </w:pPr>
            <w:r w:rsidRPr="00DC46D7">
              <w:rPr>
                <w:rFonts w:asciiTheme="minorHAnsi" w:hAnsiTheme="minorHAnsi" w:cstheme="minorHAnsi"/>
                <w:b/>
                <w:sz w:val="24"/>
                <w:szCs w:val="24"/>
              </w:rPr>
              <w:t>Deadline – 5pm</w:t>
            </w:r>
          </w:p>
        </w:tc>
      </w:tr>
      <w:tr w:rsidR="00476627" w:rsidRPr="00DC46D7" w14:paraId="74A522BE"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6E682B6C"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Mobilisation Return</w:t>
            </w:r>
          </w:p>
        </w:tc>
        <w:tc>
          <w:tcPr>
            <w:tcW w:w="3969" w:type="dxa"/>
            <w:tcBorders>
              <w:top w:val="single" w:sz="4" w:space="0" w:color="auto"/>
              <w:left w:val="single" w:sz="4" w:space="0" w:color="auto"/>
              <w:bottom w:val="single" w:sz="4" w:space="0" w:color="auto"/>
              <w:right w:val="single" w:sz="4" w:space="0" w:color="auto"/>
            </w:tcBorders>
          </w:tcPr>
          <w:p w14:paraId="2D56C3E0"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7749A95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7E32BFF7"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1 - upfront payment invoice</w:t>
            </w:r>
          </w:p>
        </w:tc>
        <w:tc>
          <w:tcPr>
            <w:tcW w:w="3969" w:type="dxa"/>
            <w:tcBorders>
              <w:top w:val="single" w:sz="4" w:space="0" w:color="auto"/>
              <w:left w:val="single" w:sz="4" w:space="0" w:color="auto"/>
              <w:bottom w:val="single" w:sz="4" w:space="0" w:color="auto"/>
              <w:right w:val="single" w:sz="4" w:space="0" w:color="auto"/>
            </w:tcBorders>
          </w:tcPr>
          <w:p w14:paraId="7BFB6B20"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2122377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5FF1DB59"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1,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5C78CB75"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0E5D0E2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38B5F87D"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1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380AB8B7"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6AE13767"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2F41D66"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1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0A188CE1"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7AA85CC2"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5D1755F0"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 xml:space="preserve">Submit Year 1 – Quarterly Spend Form for close of Financial Year [insert financial year] </w:t>
            </w:r>
          </w:p>
        </w:tc>
        <w:tc>
          <w:tcPr>
            <w:tcW w:w="3969" w:type="dxa"/>
            <w:tcBorders>
              <w:top w:val="single" w:sz="4" w:space="0" w:color="auto"/>
              <w:left w:val="single" w:sz="4" w:space="0" w:color="auto"/>
              <w:bottom w:val="single" w:sz="4" w:space="0" w:color="auto"/>
              <w:right w:val="single" w:sz="4" w:space="0" w:color="auto"/>
            </w:tcBorders>
          </w:tcPr>
          <w:p w14:paraId="6348CB33"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0DCC0345"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7FB7AA2"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1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759C71F0"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1B8ABE84"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66A623F0"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2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0EBD9F08"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0A0D73B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34BB81CE"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2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186F89FD"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32C2DE6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411C43C3"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2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74607058"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0680E1A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78D9CCD5"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lastRenderedPageBreak/>
              <w:t xml:space="preserve">Submit Year 2 – Quarterly Spend Form for close of Financial Year [insert financial year] </w:t>
            </w:r>
          </w:p>
        </w:tc>
        <w:tc>
          <w:tcPr>
            <w:tcW w:w="3969" w:type="dxa"/>
            <w:tcBorders>
              <w:top w:val="single" w:sz="4" w:space="0" w:color="auto"/>
              <w:left w:val="single" w:sz="4" w:space="0" w:color="auto"/>
              <w:bottom w:val="single" w:sz="4" w:space="0" w:color="auto"/>
              <w:right w:val="single" w:sz="4" w:space="0" w:color="auto"/>
            </w:tcBorders>
          </w:tcPr>
          <w:p w14:paraId="5693FDEA"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42E78C26"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195CE5B6"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2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1BE53323"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6D2F24DB"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47F85DC1"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3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1E3187B0"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6CDC951B"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44A5CF0F"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3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280542B3"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3C308DC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655122F8"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3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74B76F2A"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42B4A6B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DBAE361"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 xml:space="preserve">Submit Year 3 – Quarterly spend form for close of Financial Year [insert financial year] </w:t>
            </w:r>
          </w:p>
        </w:tc>
        <w:tc>
          <w:tcPr>
            <w:tcW w:w="3969" w:type="dxa"/>
            <w:tcBorders>
              <w:top w:val="single" w:sz="4" w:space="0" w:color="auto"/>
              <w:left w:val="single" w:sz="4" w:space="0" w:color="auto"/>
              <w:bottom w:val="single" w:sz="4" w:space="0" w:color="auto"/>
              <w:right w:val="single" w:sz="4" w:space="0" w:color="auto"/>
            </w:tcBorders>
          </w:tcPr>
          <w:p w14:paraId="75B1D7E7" w14:textId="77777777" w:rsidR="00476627" w:rsidRPr="00DC46D7" w:rsidRDefault="00476627" w:rsidP="005D5D2A">
            <w:pPr>
              <w:spacing w:before="60" w:after="60"/>
              <w:rPr>
                <w:rFonts w:asciiTheme="minorHAnsi" w:hAnsiTheme="minorHAnsi" w:cstheme="minorHAnsi"/>
                <w:sz w:val="24"/>
                <w:szCs w:val="24"/>
              </w:rPr>
            </w:pPr>
          </w:p>
        </w:tc>
      </w:tr>
      <w:tr w:rsidR="00476627" w:rsidRPr="00DC46D7" w14:paraId="1FD36938"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76B8BD3" w14:textId="77777777" w:rsidR="00476627" w:rsidRPr="00DC46D7" w:rsidRDefault="00476627" w:rsidP="005D5D2A">
            <w:pPr>
              <w:spacing w:before="60" w:after="60"/>
              <w:rPr>
                <w:rFonts w:asciiTheme="minorHAnsi" w:hAnsiTheme="minorHAnsi" w:cstheme="minorHAnsi"/>
                <w:sz w:val="24"/>
                <w:szCs w:val="24"/>
              </w:rPr>
            </w:pPr>
            <w:r w:rsidRPr="00DC46D7">
              <w:rPr>
                <w:rFonts w:asciiTheme="minorHAnsi" w:hAnsiTheme="minorHAnsi" w:cstheme="minorHAnsi"/>
                <w:sz w:val="24"/>
                <w:szCs w:val="24"/>
              </w:rPr>
              <w:t>Submit Year 3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63DFE7FB" w14:textId="77777777" w:rsidR="00476627" w:rsidRPr="00DC46D7" w:rsidRDefault="00476627" w:rsidP="005D5D2A">
            <w:pPr>
              <w:spacing w:before="60" w:after="60"/>
              <w:rPr>
                <w:rFonts w:asciiTheme="minorHAnsi" w:hAnsiTheme="minorHAnsi" w:cstheme="minorHAnsi"/>
                <w:sz w:val="24"/>
                <w:szCs w:val="24"/>
              </w:rPr>
            </w:pPr>
          </w:p>
        </w:tc>
      </w:tr>
    </w:tbl>
    <w:p w14:paraId="0C784571" w14:textId="77777777" w:rsidR="00476627" w:rsidRPr="00DC46D7" w:rsidRDefault="00476627" w:rsidP="005D5D2A">
      <w:pPr>
        <w:spacing w:line="240" w:lineRule="auto"/>
        <w:rPr>
          <w:rFonts w:cstheme="minorHAnsi"/>
          <w:b/>
          <w:sz w:val="24"/>
          <w:szCs w:val="24"/>
        </w:rPr>
      </w:pPr>
    </w:p>
    <w:p w14:paraId="7D0CA716" w14:textId="77777777" w:rsidR="00476627" w:rsidRPr="00DC46D7" w:rsidRDefault="00476627" w:rsidP="005D5D2A">
      <w:pPr>
        <w:spacing w:line="240" w:lineRule="auto"/>
        <w:rPr>
          <w:rFonts w:cstheme="minorHAnsi"/>
          <w:b/>
          <w:sz w:val="24"/>
          <w:szCs w:val="24"/>
        </w:rPr>
      </w:pPr>
      <w:r w:rsidRPr="00DC46D7">
        <w:rPr>
          <w:rFonts w:cstheme="minorHAnsi"/>
          <w:b/>
          <w:sz w:val="24"/>
          <w:szCs w:val="24"/>
        </w:rPr>
        <w:br w:type="page"/>
      </w:r>
    </w:p>
    <w:p w14:paraId="6972E92E" w14:textId="77777777" w:rsidR="00476627" w:rsidRPr="00DC46D7" w:rsidRDefault="00476627" w:rsidP="005D5D2A">
      <w:pPr>
        <w:spacing w:line="240" w:lineRule="auto"/>
        <w:rPr>
          <w:rFonts w:cstheme="minorHAnsi"/>
          <w:b/>
          <w:sz w:val="24"/>
          <w:szCs w:val="24"/>
        </w:rPr>
      </w:pPr>
      <w:r w:rsidRPr="00DC46D7">
        <w:rPr>
          <w:rFonts w:cstheme="minorHAnsi"/>
          <w:b/>
          <w:sz w:val="24"/>
          <w:szCs w:val="24"/>
        </w:rPr>
        <w:lastRenderedPageBreak/>
        <w:t>Annex 5</w:t>
      </w:r>
    </w:p>
    <w:p w14:paraId="78688304"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Minimum Standards</w:t>
      </w:r>
    </w:p>
    <w:p w14:paraId="5C773394" w14:textId="77777777" w:rsidR="00476627" w:rsidRPr="00DC46D7" w:rsidRDefault="00476627" w:rsidP="00E06BF1">
      <w:pPr>
        <w:pStyle w:val="TLTLevel1"/>
        <w:numPr>
          <w:ilvl w:val="1"/>
          <w:numId w:val="24"/>
        </w:numPr>
        <w:spacing w:line="240" w:lineRule="auto"/>
        <w:jc w:val="left"/>
        <w:textAlignment w:val="auto"/>
        <w:rPr>
          <w:rFonts w:asciiTheme="minorHAnsi" w:hAnsiTheme="minorHAnsi" w:cstheme="minorHAnsi"/>
          <w:szCs w:val="24"/>
        </w:rPr>
      </w:pPr>
      <w:bookmarkStart w:id="353" w:name="_Toc536534754"/>
      <w:bookmarkStart w:id="354" w:name="_Toc23327867"/>
      <w:r w:rsidRPr="00DC46D7">
        <w:rPr>
          <w:rFonts w:asciiTheme="minorHAnsi" w:hAnsiTheme="minorHAnsi" w:cstheme="minorHAnsi"/>
          <w:szCs w:val="24"/>
        </w:rPr>
        <w:t>[insert project specific requirements and details of minimum standards]</w:t>
      </w:r>
      <w:bookmarkEnd w:id="353"/>
      <w:bookmarkEnd w:id="354"/>
    </w:p>
    <w:p w14:paraId="640289CF" w14:textId="77777777" w:rsidR="00476627" w:rsidRPr="00DC46D7" w:rsidRDefault="00476627" w:rsidP="005D5D2A">
      <w:pPr>
        <w:pStyle w:val="ListParagraph"/>
        <w:spacing w:line="240" w:lineRule="auto"/>
        <w:ind w:left="567"/>
        <w:rPr>
          <w:rFonts w:asciiTheme="minorHAnsi" w:hAnsiTheme="minorHAnsi" w:cstheme="minorHAnsi"/>
          <w:b/>
          <w:color w:val="auto"/>
          <w:sz w:val="24"/>
        </w:rPr>
      </w:pPr>
    </w:p>
    <w:p w14:paraId="506DAA42" w14:textId="77777777" w:rsidR="00476627" w:rsidRPr="00DC46D7" w:rsidRDefault="00476627" w:rsidP="005D5D2A">
      <w:pPr>
        <w:pStyle w:val="ListParagraph"/>
        <w:spacing w:line="240" w:lineRule="auto"/>
        <w:ind w:left="567"/>
        <w:rPr>
          <w:rFonts w:asciiTheme="minorHAnsi" w:hAnsiTheme="minorHAnsi" w:cstheme="minorHAnsi"/>
          <w:color w:val="auto"/>
          <w:sz w:val="24"/>
        </w:rPr>
      </w:pPr>
      <w:r w:rsidRPr="00DC46D7">
        <w:rPr>
          <w:rFonts w:asciiTheme="minorHAnsi" w:hAnsiTheme="minorHAnsi" w:cstheme="minorHAnsi"/>
          <w:color w:val="auto"/>
          <w:sz w:val="24"/>
        </w:rPr>
        <w:t>[Include details of key information that you will want to collect in order to manage the delivery of the Grant, including on outputs and outcomes]</w:t>
      </w:r>
    </w:p>
    <w:p w14:paraId="1A297A93" w14:textId="77777777" w:rsidR="00476627" w:rsidRPr="00DC46D7" w:rsidRDefault="00476627" w:rsidP="005D5D2A">
      <w:pPr>
        <w:pStyle w:val="ListParagraph"/>
        <w:spacing w:line="240" w:lineRule="auto"/>
        <w:ind w:left="567" w:hanging="567"/>
        <w:rPr>
          <w:rFonts w:asciiTheme="minorHAnsi" w:hAnsiTheme="minorHAnsi" w:cstheme="minorHAnsi"/>
          <w:b/>
          <w:color w:val="auto"/>
          <w:sz w:val="24"/>
        </w:rPr>
      </w:pPr>
    </w:p>
    <w:p w14:paraId="44500FA7"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55" w:name="_Toc536534755"/>
      <w:bookmarkStart w:id="356" w:name="_Toc23327868"/>
      <w:r w:rsidRPr="00DC46D7">
        <w:rPr>
          <w:rFonts w:asciiTheme="minorHAnsi" w:hAnsiTheme="minorHAnsi" w:cstheme="minorHAnsi"/>
          <w:color w:val="auto"/>
          <w:szCs w:val="24"/>
        </w:rPr>
        <w:t>Outputs and Outcomes</w:t>
      </w:r>
      <w:bookmarkEnd w:id="355"/>
      <w:bookmarkEnd w:id="356"/>
    </w:p>
    <w:p w14:paraId="4E7540A0" w14:textId="77777777" w:rsidR="00476627" w:rsidRPr="00DC46D7" w:rsidRDefault="00476627" w:rsidP="00E06BF1">
      <w:pPr>
        <w:pStyle w:val="ListPara2"/>
        <w:numPr>
          <w:ilvl w:val="2"/>
          <w:numId w:val="10"/>
        </w:numPr>
        <w:jc w:val="left"/>
        <w:rPr>
          <w:rFonts w:asciiTheme="minorHAnsi" w:hAnsiTheme="minorHAnsi" w:cstheme="minorHAnsi"/>
          <w:szCs w:val="24"/>
        </w:rPr>
      </w:pPr>
      <w:bookmarkStart w:id="357" w:name="_Toc536534756"/>
      <w:bookmarkStart w:id="358" w:name="_Toc23327869"/>
      <w:r w:rsidRPr="00DC46D7">
        <w:rPr>
          <w:rFonts w:asciiTheme="minorHAnsi" w:hAnsiTheme="minorHAnsi" w:cstheme="minorHAnsi"/>
          <w:szCs w:val="24"/>
        </w:rPr>
        <w:t>[Include details of project outputs and outcomes that the Recipient will be required to report on]</w:t>
      </w:r>
      <w:bookmarkEnd w:id="357"/>
      <w:bookmarkEnd w:id="358"/>
    </w:p>
    <w:p w14:paraId="033D147E" w14:textId="3EA58180" w:rsidR="00476627" w:rsidRPr="00DC46D7" w:rsidRDefault="00476627" w:rsidP="00E06BF1">
      <w:pPr>
        <w:pStyle w:val="ListPara2"/>
        <w:numPr>
          <w:ilvl w:val="2"/>
          <w:numId w:val="10"/>
        </w:numPr>
        <w:jc w:val="left"/>
        <w:rPr>
          <w:rFonts w:asciiTheme="minorHAnsi" w:hAnsiTheme="minorHAnsi" w:cstheme="minorHAnsi"/>
          <w:szCs w:val="24"/>
        </w:rPr>
      </w:pPr>
      <w:bookmarkStart w:id="359" w:name="_Toc536534757"/>
      <w:bookmarkStart w:id="360" w:name="_Toc23327870"/>
      <w:r w:rsidRPr="00DC46D7">
        <w:rPr>
          <w:rFonts w:asciiTheme="minorHAnsi" w:hAnsiTheme="minorHAnsi" w:cstheme="minorHAnsi"/>
          <w:szCs w:val="24"/>
        </w:rPr>
        <w:t xml:space="preserve">In line with clause </w:t>
      </w:r>
      <w:r w:rsidRPr="00DC46D7">
        <w:rPr>
          <w:rFonts w:asciiTheme="minorHAnsi" w:hAnsiTheme="minorHAnsi" w:cstheme="minorHAnsi"/>
          <w:szCs w:val="24"/>
        </w:rPr>
        <w:fldChar w:fldCharType="begin"/>
      </w:r>
      <w:r w:rsidRPr="00DC46D7">
        <w:rPr>
          <w:rFonts w:asciiTheme="minorHAnsi" w:hAnsiTheme="minorHAnsi" w:cstheme="minorHAnsi"/>
          <w:szCs w:val="24"/>
        </w:rPr>
        <w:instrText xml:space="preserve"> REF _Ref520377318 \r \h  \* MERGEFORMAT </w:instrText>
      </w:r>
      <w:r w:rsidRPr="00DC46D7">
        <w:rPr>
          <w:rFonts w:asciiTheme="minorHAnsi" w:hAnsiTheme="minorHAnsi" w:cstheme="minorHAnsi"/>
          <w:szCs w:val="24"/>
        </w:rPr>
      </w:r>
      <w:r w:rsidRPr="00DC46D7">
        <w:rPr>
          <w:rFonts w:asciiTheme="minorHAnsi" w:hAnsiTheme="minorHAnsi" w:cstheme="minorHAnsi"/>
          <w:szCs w:val="24"/>
        </w:rPr>
        <w:fldChar w:fldCharType="separate"/>
      </w:r>
      <w:r w:rsidR="00DF1A8A" w:rsidRPr="00DC46D7">
        <w:rPr>
          <w:rFonts w:asciiTheme="minorHAnsi" w:hAnsiTheme="minorHAnsi" w:cstheme="minorHAnsi"/>
          <w:szCs w:val="24"/>
        </w:rPr>
        <w:t>4.2.4</w:t>
      </w:r>
      <w:r w:rsidRPr="00DC46D7">
        <w:rPr>
          <w:rFonts w:asciiTheme="minorHAnsi" w:hAnsiTheme="minorHAnsi" w:cstheme="minorHAnsi"/>
          <w:szCs w:val="24"/>
        </w:rPr>
        <w:fldChar w:fldCharType="end"/>
      </w:r>
      <w:r w:rsidRPr="00DC46D7">
        <w:rPr>
          <w:rFonts w:asciiTheme="minorHAnsi" w:hAnsiTheme="minorHAnsi" w:cstheme="minorHAnsi"/>
          <w:szCs w:val="24"/>
        </w:rPr>
        <w:t>, the Recipient shall collect data relating to these outputs and outcomes and report on them quarterly to MOPAC. MOPAC reserves the right to determine the format to be used for these reports and may provide templates for the Recipient to complete as part of this.</w:t>
      </w:r>
      <w:bookmarkEnd w:id="359"/>
      <w:bookmarkEnd w:id="360"/>
    </w:p>
    <w:p w14:paraId="5947DB7F" w14:textId="77777777" w:rsidR="00476627" w:rsidRPr="00DC46D7" w:rsidRDefault="00476627" w:rsidP="00E06BF1">
      <w:pPr>
        <w:pStyle w:val="ListPara1"/>
        <w:numPr>
          <w:ilvl w:val="1"/>
          <w:numId w:val="10"/>
        </w:numPr>
        <w:spacing w:line="240" w:lineRule="auto"/>
        <w:jc w:val="left"/>
        <w:rPr>
          <w:rFonts w:asciiTheme="minorHAnsi" w:hAnsiTheme="minorHAnsi" w:cstheme="minorHAnsi"/>
          <w:color w:val="auto"/>
          <w:szCs w:val="24"/>
        </w:rPr>
      </w:pPr>
      <w:bookmarkStart w:id="361" w:name="_Toc536534758"/>
      <w:bookmarkStart w:id="362" w:name="_Toc23327871"/>
      <w:r w:rsidRPr="00DC46D7">
        <w:rPr>
          <w:rFonts w:asciiTheme="minorHAnsi" w:hAnsiTheme="minorHAnsi" w:cstheme="minorHAnsi"/>
          <w:color w:val="auto"/>
          <w:szCs w:val="24"/>
        </w:rPr>
        <w:t>General Data Protection Regulations (GDPR)</w:t>
      </w:r>
      <w:bookmarkEnd w:id="361"/>
      <w:bookmarkEnd w:id="362"/>
    </w:p>
    <w:p w14:paraId="34BC7A0C" w14:textId="77777777" w:rsidR="00476627" w:rsidRPr="00DC46D7" w:rsidRDefault="00476627" w:rsidP="00E06BF1">
      <w:pPr>
        <w:pStyle w:val="Background"/>
        <w:numPr>
          <w:ilvl w:val="1"/>
          <w:numId w:val="27"/>
        </w:numPr>
        <w:spacing w:line="240" w:lineRule="auto"/>
        <w:ind w:left="709" w:hanging="709"/>
        <w:jc w:val="left"/>
        <w:rPr>
          <w:rFonts w:cstheme="minorHAnsi"/>
          <w:sz w:val="24"/>
          <w:szCs w:val="24"/>
        </w:rPr>
      </w:pPr>
      <w:r w:rsidRPr="00DC46D7">
        <w:rPr>
          <w:rFonts w:cstheme="minorHAnsi"/>
          <w:sz w:val="24"/>
          <w:szCs w:val="24"/>
        </w:rPr>
        <w:t>The recipient:</w:t>
      </w:r>
    </w:p>
    <w:p w14:paraId="3DA2DFD9" w14:textId="77777777" w:rsidR="00102FCB"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 xml:space="preserve">is the </w:t>
      </w:r>
      <w:r w:rsidR="00102FCB" w:rsidRPr="00DC46D7">
        <w:rPr>
          <w:rFonts w:cstheme="minorHAnsi"/>
          <w:sz w:val="24"/>
          <w:szCs w:val="24"/>
        </w:rPr>
        <w:t>joint-</w:t>
      </w:r>
      <w:r w:rsidRPr="00DC46D7">
        <w:rPr>
          <w:rFonts w:cstheme="minorHAnsi"/>
          <w:sz w:val="24"/>
          <w:szCs w:val="24"/>
        </w:rPr>
        <w:t>controller</w:t>
      </w:r>
      <w:r w:rsidR="00102FCB" w:rsidRPr="00DC46D7">
        <w:rPr>
          <w:rFonts w:cstheme="minorHAnsi"/>
          <w:sz w:val="24"/>
          <w:szCs w:val="24"/>
        </w:rPr>
        <w:t xml:space="preserve"> of the data</w:t>
      </w:r>
      <w:r w:rsidRPr="00DC46D7">
        <w:rPr>
          <w:rFonts w:cstheme="minorHAnsi"/>
          <w:sz w:val="24"/>
          <w:szCs w:val="24"/>
        </w:rPr>
        <w:t xml:space="preserve"> for the project and required to complete a Data Protection Impact Assessment (DPIA) to identify, minimise and reduce risks to data subjects where the project uses personally identifiable data for members of the public (a DPIA is not required where the data is from professionals)</w:t>
      </w:r>
    </w:p>
    <w:p w14:paraId="2C72583B" w14:textId="77777777" w:rsidR="00102FCB" w:rsidRPr="00DC46D7" w:rsidRDefault="00102FCB" w:rsidP="00E06BF1">
      <w:pPr>
        <w:pStyle w:val="Background"/>
        <w:numPr>
          <w:ilvl w:val="1"/>
          <w:numId w:val="26"/>
        </w:numPr>
        <w:spacing w:line="240" w:lineRule="auto"/>
        <w:jc w:val="left"/>
        <w:rPr>
          <w:rFonts w:cstheme="minorHAnsi"/>
          <w:sz w:val="24"/>
          <w:szCs w:val="24"/>
        </w:rPr>
      </w:pPr>
      <w:r w:rsidRPr="00DC46D7">
        <w:rPr>
          <w:rFonts w:cstheme="minorHAnsi"/>
          <w:sz w:val="24"/>
          <w:szCs w:val="24"/>
        </w:rPr>
        <w:t>the specific GDPR roles and responsibilities of each party must be agreed and outlined in a DPIA that is an appendix to a grant or contract</w:t>
      </w:r>
    </w:p>
    <w:p w14:paraId="39AFA574"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only act on the written instructions of MOPAC (unless required by law to act without)</w:t>
      </w:r>
    </w:p>
    <w:p w14:paraId="226B1AB3"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ensure that people processing the data are subject to a duty of confidence</w:t>
      </w:r>
    </w:p>
    <w:p w14:paraId="01EC0A6A"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take appropriate measures to ensure the security of processing</w:t>
      </w:r>
    </w:p>
    <w:p w14:paraId="57583FA0"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only engage a processor or sub-processor with the prior consent of MOPAC and a written contract</w:t>
      </w:r>
    </w:p>
    <w:p w14:paraId="6F8DC307"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provide subject access and allow data subjects to exercise their rights under the GDPR</w:t>
      </w:r>
    </w:p>
    <w:p w14:paraId="2C7FD596"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meet its GDPR obligations in relation to the security of processing the notification of personal data breaches and data protection impact assessments and notify any personal data breaches to MOPAC within 24 hours of becoming aware</w:t>
      </w:r>
    </w:p>
    <w:p w14:paraId="3F31A0A7"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delete or return data to MOPAC at the end of the contract if requested to do so</w:t>
      </w:r>
    </w:p>
    <w:p w14:paraId="6DECF33E"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lastRenderedPageBreak/>
        <w:t>must submit to audits and inspections, provide MOPAC with whatever information it needs to ensure that they are both meeting their Article 28 obligations and tell MOPAC immediately if it is asked to do something infringing the GDPR or other data protections law of the EU or a member state</w:t>
      </w:r>
    </w:p>
    <w:p w14:paraId="363C83CA"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must keep records of its processing activities</w:t>
      </w:r>
    </w:p>
    <w:p w14:paraId="4A98B65F"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employ a data protection officer if required</w:t>
      </w:r>
    </w:p>
    <w:p w14:paraId="5F993A1E"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co-operate with supervisory authorities (such as the ICO)</w:t>
      </w:r>
    </w:p>
    <w:p w14:paraId="14578869" w14:textId="77777777" w:rsidR="00476627" w:rsidRPr="00DC46D7" w:rsidRDefault="00476627" w:rsidP="00E06BF1">
      <w:pPr>
        <w:pStyle w:val="Background"/>
        <w:numPr>
          <w:ilvl w:val="1"/>
          <w:numId w:val="26"/>
        </w:numPr>
        <w:spacing w:line="240" w:lineRule="auto"/>
        <w:jc w:val="left"/>
        <w:rPr>
          <w:rFonts w:cstheme="minorHAnsi"/>
          <w:sz w:val="24"/>
          <w:szCs w:val="24"/>
        </w:rPr>
      </w:pPr>
      <w:r w:rsidRPr="00DC46D7">
        <w:rPr>
          <w:rFonts w:cstheme="minorHAnsi"/>
          <w:sz w:val="24"/>
          <w:szCs w:val="24"/>
        </w:rPr>
        <w:t>appoint (in writing) a representative within the European Union if required</w:t>
      </w:r>
    </w:p>
    <w:p w14:paraId="7D18F31E" w14:textId="77777777" w:rsidR="00476627" w:rsidRPr="00DC46D7" w:rsidRDefault="00102FCB" w:rsidP="005D5D2A">
      <w:pPr>
        <w:pStyle w:val="Background"/>
        <w:numPr>
          <w:ilvl w:val="0"/>
          <w:numId w:val="0"/>
        </w:numPr>
        <w:spacing w:line="240" w:lineRule="auto"/>
        <w:ind w:left="720" w:hanging="720"/>
        <w:jc w:val="left"/>
        <w:rPr>
          <w:rFonts w:cstheme="minorHAnsi"/>
          <w:sz w:val="24"/>
          <w:szCs w:val="24"/>
        </w:rPr>
      </w:pPr>
      <w:r w:rsidRPr="00DC46D7">
        <w:rPr>
          <w:rFonts w:cstheme="minorHAnsi"/>
          <w:sz w:val="24"/>
          <w:szCs w:val="24"/>
        </w:rPr>
        <w:t>3.2</w:t>
      </w:r>
      <w:r w:rsidRPr="00DC46D7">
        <w:rPr>
          <w:rFonts w:cstheme="minorHAnsi"/>
          <w:sz w:val="24"/>
          <w:szCs w:val="24"/>
        </w:rPr>
        <w:tab/>
      </w:r>
      <w:r w:rsidR="00476627" w:rsidRPr="00DC46D7">
        <w:rPr>
          <w:rFonts w:cstheme="minorHAnsi"/>
          <w:sz w:val="24"/>
          <w:szCs w:val="24"/>
        </w:rPr>
        <w:t>The recipient should also be aware that:</w:t>
      </w:r>
    </w:p>
    <w:p w14:paraId="4133B0F9" w14:textId="77777777" w:rsidR="00476627" w:rsidRPr="00DC46D7" w:rsidRDefault="00476627" w:rsidP="00E06BF1">
      <w:pPr>
        <w:pStyle w:val="Background"/>
        <w:numPr>
          <w:ilvl w:val="1"/>
          <w:numId w:val="28"/>
        </w:numPr>
        <w:spacing w:line="240" w:lineRule="auto"/>
        <w:jc w:val="left"/>
        <w:rPr>
          <w:rFonts w:cstheme="minorHAnsi"/>
          <w:sz w:val="24"/>
          <w:szCs w:val="24"/>
        </w:rPr>
      </w:pPr>
      <w:r w:rsidRPr="00DC46D7">
        <w:rPr>
          <w:rFonts w:cstheme="minorHAnsi"/>
          <w:sz w:val="24"/>
          <w:szCs w:val="24"/>
        </w:rPr>
        <w:t>it may be subject to investigative and corrective powers of supervisory authorities (such as the ICO) under Article 58 of the GDPR</w:t>
      </w:r>
    </w:p>
    <w:p w14:paraId="771909A9" w14:textId="77777777" w:rsidR="00476627" w:rsidRPr="00DC46D7" w:rsidRDefault="00476627" w:rsidP="00E06BF1">
      <w:pPr>
        <w:pStyle w:val="Background"/>
        <w:numPr>
          <w:ilvl w:val="1"/>
          <w:numId w:val="28"/>
        </w:numPr>
        <w:spacing w:line="240" w:lineRule="auto"/>
        <w:jc w:val="left"/>
        <w:rPr>
          <w:rFonts w:cstheme="minorHAnsi"/>
          <w:sz w:val="24"/>
          <w:szCs w:val="24"/>
        </w:rPr>
      </w:pPr>
      <w:r w:rsidRPr="00DC46D7">
        <w:rPr>
          <w:rFonts w:cstheme="minorHAnsi"/>
          <w:sz w:val="24"/>
          <w:szCs w:val="24"/>
        </w:rPr>
        <w:t>if it fails to meet its obligations, it may be subject to an administrative fine under Article 83 of the GDPR</w:t>
      </w:r>
    </w:p>
    <w:p w14:paraId="169483FF" w14:textId="77777777" w:rsidR="00476627" w:rsidRPr="00DC46D7" w:rsidRDefault="00476627" w:rsidP="00E06BF1">
      <w:pPr>
        <w:pStyle w:val="Background"/>
        <w:numPr>
          <w:ilvl w:val="1"/>
          <w:numId w:val="28"/>
        </w:numPr>
        <w:spacing w:line="240" w:lineRule="auto"/>
        <w:jc w:val="left"/>
        <w:rPr>
          <w:rFonts w:cstheme="minorHAnsi"/>
          <w:sz w:val="24"/>
          <w:szCs w:val="24"/>
        </w:rPr>
      </w:pPr>
      <w:r w:rsidRPr="00DC46D7">
        <w:rPr>
          <w:rFonts w:cstheme="minorHAnsi"/>
          <w:sz w:val="24"/>
          <w:szCs w:val="24"/>
        </w:rPr>
        <w:t>if it fails to meet its GDPR obligations it may be subject to a penalty under Article 84 of the GDPR</w:t>
      </w:r>
    </w:p>
    <w:p w14:paraId="5A987AD1" w14:textId="77777777" w:rsidR="00476627" w:rsidRPr="00DC46D7" w:rsidRDefault="00476627" w:rsidP="00E06BF1">
      <w:pPr>
        <w:pStyle w:val="Background"/>
        <w:numPr>
          <w:ilvl w:val="1"/>
          <w:numId w:val="28"/>
        </w:numPr>
        <w:spacing w:line="240" w:lineRule="auto"/>
        <w:jc w:val="left"/>
        <w:rPr>
          <w:rFonts w:cstheme="minorHAnsi"/>
          <w:sz w:val="24"/>
          <w:szCs w:val="24"/>
        </w:rPr>
      </w:pPr>
      <w:r w:rsidRPr="00DC46D7">
        <w:rPr>
          <w:rFonts w:cstheme="minorHAnsi"/>
          <w:sz w:val="24"/>
          <w:szCs w:val="24"/>
        </w:rPr>
        <w:t>if it fails to meet its GDPR obligations it may have to pay compensation under Article 82 of the GDPR</w:t>
      </w:r>
    </w:p>
    <w:p w14:paraId="26AC9212" w14:textId="77777777" w:rsidR="00476627" w:rsidRPr="00DC46D7" w:rsidRDefault="00476627" w:rsidP="005D5D2A">
      <w:pPr>
        <w:spacing w:line="240" w:lineRule="auto"/>
        <w:rPr>
          <w:rFonts w:cstheme="minorHAnsi"/>
          <w:sz w:val="24"/>
          <w:szCs w:val="24"/>
        </w:rPr>
      </w:pPr>
      <w:r w:rsidRPr="00DC46D7">
        <w:rPr>
          <w:rFonts w:cstheme="minorHAnsi"/>
          <w:b/>
          <w:sz w:val="24"/>
          <w:szCs w:val="24"/>
        </w:rPr>
        <w:br/>
      </w:r>
    </w:p>
    <w:p w14:paraId="456C96D4" w14:textId="77777777" w:rsidR="00476627" w:rsidRPr="00DC46D7" w:rsidRDefault="00476627" w:rsidP="005D5D2A">
      <w:pPr>
        <w:pStyle w:val="ListPara1"/>
        <w:numPr>
          <w:ilvl w:val="0"/>
          <w:numId w:val="0"/>
        </w:numPr>
        <w:tabs>
          <w:tab w:val="left" w:pos="720"/>
        </w:tabs>
        <w:spacing w:line="240" w:lineRule="auto"/>
        <w:jc w:val="left"/>
        <w:rPr>
          <w:rFonts w:asciiTheme="minorHAnsi" w:hAnsiTheme="minorHAnsi" w:cstheme="minorHAnsi"/>
          <w:color w:val="auto"/>
          <w:szCs w:val="24"/>
        </w:rPr>
      </w:pPr>
    </w:p>
    <w:p w14:paraId="71E31822" w14:textId="77777777" w:rsidR="00476627" w:rsidRPr="00DC46D7" w:rsidRDefault="00476627" w:rsidP="005D5D2A">
      <w:pPr>
        <w:spacing w:line="240" w:lineRule="auto"/>
        <w:rPr>
          <w:rFonts w:cstheme="minorHAnsi"/>
          <w:b/>
          <w:sz w:val="24"/>
          <w:szCs w:val="24"/>
          <w:u w:val="single"/>
        </w:rPr>
        <w:sectPr w:rsidR="00476627" w:rsidRPr="00DC46D7" w:rsidSect="00411A21">
          <w:pgSz w:w="11906" w:h="16838" w:code="9"/>
          <w:pgMar w:top="1440" w:right="1440" w:bottom="1440" w:left="1440" w:header="708" w:footer="708" w:gutter="0"/>
          <w:cols w:space="720"/>
        </w:sectPr>
      </w:pPr>
      <w:r w:rsidRPr="00DC46D7">
        <w:rPr>
          <w:rFonts w:cstheme="minorHAnsi"/>
          <w:b/>
          <w:sz w:val="24"/>
          <w:szCs w:val="24"/>
          <w:u w:val="single"/>
        </w:rPr>
        <w:br w:type="page"/>
      </w:r>
    </w:p>
    <w:p w14:paraId="3021B761" w14:textId="77777777" w:rsidR="00476627" w:rsidRPr="00DC46D7" w:rsidRDefault="00476627" w:rsidP="005D5D2A">
      <w:pPr>
        <w:spacing w:line="240" w:lineRule="auto"/>
        <w:rPr>
          <w:rFonts w:cstheme="minorHAnsi"/>
          <w:b/>
          <w:sz w:val="24"/>
          <w:szCs w:val="24"/>
        </w:rPr>
      </w:pPr>
      <w:r w:rsidRPr="00DC46D7">
        <w:rPr>
          <w:rFonts w:cstheme="minorHAnsi"/>
          <w:b/>
          <w:sz w:val="24"/>
          <w:szCs w:val="24"/>
        </w:rPr>
        <w:lastRenderedPageBreak/>
        <w:t>Annex 6</w:t>
      </w:r>
    </w:p>
    <w:p w14:paraId="1884D4CA" w14:textId="77777777" w:rsidR="00476627" w:rsidRPr="00DC46D7" w:rsidRDefault="00476627" w:rsidP="005D5D2A">
      <w:pPr>
        <w:autoSpaceDE w:val="0"/>
        <w:autoSpaceDN w:val="0"/>
        <w:adjustRightInd w:val="0"/>
        <w:spacing w:line="240" w:lineRule="auto"/>
        <w:rPr>
          <w:rFonts w:cstheme="minorHAnsi"/>
          <w:b/>
          <w:bCs/>
          <w:sz w:val="24"/>
          <w:szCs w:val="24"/>
        </w:rPr>
      </w:pPr>
      <w:r w:rsidRPr="00DC46D7">
        <w:rPr>
          <w:rFonts w:cstheme="minorHAnsi"/>
          <w:b/>
          <w:bCs/>
          <w:sz w:val="24"/>
          <w:szCs w:val="24"/>
        </w:rPr>
        <w:t>Quarterly Spend Form</w:t>
      </w:r>
    </w:p>
    <w:p w14:paraId="3AE406F9" w14:textId="77777777" w:rsidR="00476627" w:rsidRPr="00DC46D7" w:rsidRDefault="00476627" w:rsidP="005D5D2A">
      <w:pPr>
        <w:spacing w:line="240" w:lineRule="auto"/>
        <w:rPr>
          <w:rFonts w:cstheme="minorHAnsi"/>
          <w:sz w:val="24"/>
          <w:szCs w:val="24"/>
        </w:rPr>
      </w:pPr>
    </w:p>
    <w:p w14:paraId="58EC6422" w14:textId="77777777" w:rsidR="00476627" w:rsidRPr="00DC46D7" w:rsidRDefault="00476627" w:rsidP="005D5D2A">
      <w:pPr>
        <w:autoSpaceDE w:val="0"/>
        <w:autoSpaceDN w:val="0"/>
        <w:adjustRightInd w:val="0"/>
        <w:spacing w:line="240" w:lineRule="auto"/>
        <w:rPr>
          <w:rFonts w:cstheme="minorHAnsi"/>
          <w:sz w:val="24"/>
          <w:szCs w:val="24"/>
        </w:rPr>
      </w:pPr>
      <w:r w:rsidRPr="00DC46D7">
        <w:rPr>
          <w:rFonts w:cstheme="minorHAnsi"/>
          <w:sz w:val="24"/>
          <w:szCs w:val="24"/>
        </w:rPr>
        <w:t xml:space="preserve">Please note this form should be completed in Q1, Q2, Q3 &amp; Q4 alongside monitoring returns. This form should also be completed and returned in the first week of March.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47"/>
        <w:gridCol w:w="847"/>
        <w:gridCol w:w="848"/>
        <w:gridCol w:w="849"/>
        <w:gridCol w:w="220"/>
        <w:gridCol w:w="683"/>
        <w:gridCol w:w="741"/>
        <w:gridCol w:w="741"/>
        <w:gridCol w:w="741"/>
        <w:gridCol w:w="220"/>
        <w:gridCol w:w="602"/>
        <w:gridCol w:w="220"/>
        <w:gridCol w:w="719"/>
      </w:tblGrid>
      <w:tr w:rsidR="005C0795" w:rsidRPr="00DC46D7" w14:paraId="55113F7E" w14:textId="77777777" w:rsidTr="00E508B8">
        <w:trPr>
          <w:trHeight w:val="840"/>
        </w:trPr>
        <w:tc>
          <w:tcPr>
            <w:tcW w:w="496" w:type="pct"/>
            <w:tcBorders>
              <w:top w:val="single" w:sz="4" w:space="0" w:color="auto"/>
              <w:left w:val="single" w:sz="4" w:space="0" w:color="auto"/>
              <w:bottom w:val="single" w:sz="4" w:space="0" w:color="auto"/>
              <w:right w:val="single" w:sz="4" w:space="0" w:color="auto"/>
            </w:tcBorders>
            <w:noWrap/>
            <w:vAlign w:val="bottom"/>
            <w:hideMark/>
          </w:tcPr>
          <w:p w14:paraId="7FCA58D8" w14:textId="77777777" w:rsidR="00476627" w:rsidRPr="00DC46D7" w:rsidRDefault="00476627" w:rsidP="005D5D2A">
            <w:pPr>
              <w:spacing w:line="240" w:lineRule="auto"/>
              <w:rPr>
                <w:rFonts w:cstheme="minorHAnsi"/>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14:paraId="10BF5746"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Maximum Grant Funding (FY 2018/19)</w:t>
            </w: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14:paraId="1783D533"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Maximum Grant Funding (FY 2019/20)</w:t>
            </w: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14:paraId="3796C4EB"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Maximum Grant Funding (FY 2020/21)</w:t>
            </w:r>
          </w:p>
        </w:tc>
        <w:tc>
          <w:tcPr>
            <w:tcW w:w="437" w:type="pct"/>
            <w:tcBorders>
              <w:top w:val="single" w:sz="4" w:space="0" w:color="auto"/>
              <w:left w:val="single" w:sz="4" w:space="0" w:color="auto"/>
              <w:bottom w:val="single" w:sz="4" w:space="0" w:color="auto"/>
              <w:right w:val="single" w:sz="4" w:space="0" w:color="auto"/>
            </w:tcBorders>
            <w:shd w:val="clear" w:color="auto" w:fill="FFFFFF"/>
            <w:hideMark/>
          </w:tcPr>
          <w:p w14:paraId="2E0D3879"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 xml:space="preserve">Combined 3 year Maximum Spend </w:t>
            </w:r>
          </w:p>
        </w:tc>
        <w:tc>
          <w:tcPr>
            <w:tcW w:w="100" w:type="pct"/>
            <w:tcBorders>
              <w:top w:val="single" w:sz="4" w:space="0" w:color="auto"/>
              <w:left w:val="single" w:sz="4" w:space="0" w:color="auto"/>
              <w:bottom w:val="single" w:sz="4" w:space="0" w:color="auto"/>
              <w:right w:val="single" w:sz="4" w:space="0" w:color="auto"/>
            </w:tcBorders>
            <w:shd w:val="clear" w:color="auto" w:fill="FFFFFF"/>
          </w:tcPr>
          <w:p w14:paraId="4C3C5046" w14:textId="77777777" w:rsidR="00476627" w:rsidRPr="00DC46D7" w:rsidRDefault="00476627" w:rsidP="005D5D2A">
            <w:pPr>
              <w:spacing w:line="240" w:lineRule="auto"/>
              <w:rPr>
                <w:rFonts w:cstheme="minorHAnsi"/>
                <w:b/>
                <w:bCs/>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14:paraId="40E070DC"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Actual Spend in quarter 1</w:t>
            </w:r>
          </w:p>
        </w:tc>
        <w:tc>
          <w:tcPr>
            <w:tcW w:w="420" w:type="pct"/>
            <w:tcBorders>
              <w:top w:val="single" w:sz="4" w:space="0" w:color="auto"/>
              <w:left w:val="single" w:sz="4" w:space="0" w:color="auto"/>
              <w:bottom w:val="single" w:sz="4" w:space="0" w:color="auto"/>
              <w:right w:val="single" w:sz="4" w:space="0" w:color="auto"/>
            </w:tcBorders>
            <w:shd w:val="clear" w:color="auto" w:fill="FFFFFF"/>
            <w:hideMark/>
          </w:tcPr>
          <w:p w14:paraId="7D56832E"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Actual Spend  / Forecast Spend in quarter 2</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14:paraId="7AF3850D"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Actual Spend  / Forecast Spend in quarter 3</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14:paraId="6B4441F9"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Actual Spend / Forecast Spend in quarter 4</w:t>
            </w:r>
          </w:p>
        </w:tc>
        <w:tc>
          <w:tcPr>
            <w:tcW w:w="101" w:type="pct"/>
            <w:tcBorders>
              <w:top w:val="single" w:sz="4" w:space="0" w:color="auto"/>
              <w:left w:val="single" w:sz="4" w:space="0" w:color="auto"/>
              <w:bottom w:val="single" w:sz="4" w:space="0" w:color="auto"/>
              <w:right w:val="single" w:sz="4" w:space="0" w:color="auto"/>
            </w:tcBorders>
            <w:hideMark/>
          </w:tcPr>
          <w:p w14:paraId="34A3F035" w14:textId="77777777" w:rsidR="00476627" w:rsidRPr="00DC46D7" w:rsidRDefault="00476627" w:rsidP="005D5D2A">
            <w:pPr>
              <w:spacing w:line="240" w:lineRule="auto"/>
              <w:rPr>
                <w:rFonts w:cstheme="minorHAnsi"/>
                <w:b/>
                <w:bCs/>
                <w:sz w:val="24"/>
                <w:szCs w:val="24"/>
              </w:rPr>
            </w:pPr>
          </w:p>
        </w:tc>
        <w:tc>
          <w:tcPr>
            <w:tcW w:w="449" w:type="pct"/>
            <w:tcBorders>
              <w:top w:val="single" w:sz="4" w:space="0" w:color="auto"/>
              <w:left w:val="single" w:sz="4" w:space="0" w:color="auto"/>
              <w:bottom w:val="single" w:sz="4" w:space="0" w:color="auto"/>
              <w:right w:val="single" w:sz="4" w:space="0" w:color="auto"/>
            </w:tcBorders>
            <w:shd w:val="clear" w:color="auto" w:fill="FFFFFF"/>
            <w:hideMark/>
          </w:tcPr>
          <w:p w14:paraId="1042F9BF"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Total Spend to date</w:t>
            </w:r>
          </w:p>
        </w:tc>
        <w:tc>
          <w:tcPr>
            <w:tcW w:w="101" w:type="pct"/>
            <w:tcBorders>
              <w:top w:val="single" w:sz="4" w:space="0" w:color="auto"/>
              <w:left w:val="single" w:sz="4" w:space="0" w:color="auto"/>
              <w:bottom w:val="single" w:sz="4" w:space="0" w:color="auto"/>
              <w:right w:val="single" w:sz="4" w:space="0" w:color="auto"/>
            </w:tcBorders>
            <w:shd w:val="clear" w:color="auto" w:fill="FFFFFF"/>
          </w:tcPr>
          <w:p w14:paraId="7473DBB7" w14:textId="77777777" w:rsidR="00476627" w:rsidRPr="00DC46D7" w:rsidRDefault="00476627" w:rsidP="005D5D2A">
            <w:pPr>
              <w:spacing w:line="240" w:lineRule="auto"/>
              <w:rPr>
                <w:rFonts w:cstheme="minorHAnsi"/>
                <w:b/>
                <w:bCs/>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14:paraId="1BC0F8B0" w14:textId="77777777" w:rsidR="00476627" w:rsidRPr="00DC46D7" w:rsidRDefault="00476627" w:rsidP="005D5D2A">
            <w:pPr>
              <w:spacing w:line="240" w:lineRule="auto"/>
              <w:rPr>
                <w:rFonts w:cstheme="minorHAnsi"/>
                <w:b/>
                <w:bCs/>
                <w:sz w:val="24"/>
                <w:szCs w:val="24"/>
              </w:rPr>
            </w:pPr>
            <w:r w:rsidRPr="00DC46D7">
              <w:rPr>
                <w:rFonts w:cstheme="minorHAnsi"/>
                <w:b/>
                <w:bCs/>
                <w:sz w:val="24"/>
                <w:szCs w:val="24"/>
              </w:rPr>
              <w:t>Total forecast Spend by year end.</w:t>
            </w:r>
          </w:p>
        </w:tc>
      </w:tr>
      <w:tr w:rsidR="005C0795" w:rsidRPr="00DC46D7" w14:paraId="08ECFA94" w14:textId="77777777" w:rsidTr="00E508B8">
        <w:trPr>
          <w:trHeight w:val="1350"/>
        </w:trPr>
        <w:tc>
          <w:tcPr>
            <w:tcW w:w="4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BDB086" w14:textId="77777777" w:rsidR="00476627" w:rsidRPr="00DC46D7" w:rsidRDefault="00476627" w:rsidP="005D5D2A">
            <w:pPr>
              <w:spacing w:line="240" w:lineRule="auto"/>
              <w:rPr>
                <w:rFonts w:cstheme="minorHAnsi"/>
                <w:sz w:val="24"/>
                <w:szCs w:val="24"/>
              </w:rPr>
            </w:pPr>
            <w:r w:rsidRPr="00DC46D7">
              <w:rPr>
                <w:rFonts w:cstheme="minorHAnsi"/>
                <w:sz w:val="24"/>
                <w:szCs w:val="24"/>
              </w:rPr>
              <w:t>[Project]</w:t>
            </w:r>
          </w:p>
        </w:tc>
        <w:tc>
          <w:tcPr>
            <w:tcW w:w="435" w:type="pct"/>
            <w:tcBorders>
              <w:top w:val="single" w:sz="4" w:space="0" w:color="auto"/>
              <w:left w:val="single" w:sz="4" w:space="0" w:color="auto"/>
              <w:bottom w:val="single" w:sz="4" w:space="0" w:color="auto"/>
              <w:right w:val="single" w:sz="4" w:space="0" w:color="auto"/>
            </w:tcBorders>
            <w:noWrap/>
            <w:vAlign w:val="center"/>
            <w:hideMark/>
          </w:tcPr>
          <w:p w14:paraId="3529BFCD" w14:textId="77777777" w:rsidR="00476627" w:rsidRPr="00DC46D7" w:rsidRDefault="00476627" w:rsidP="005D5D2A">
            <w:pPr>
              <w:spacing w:line="240" w:lineRule="auto"/>
              <w:rPr>
                <w:rFonts w:cstheme="minorHAnsi"/>
                <w:sz w:val="24"/>
                <w:szCs w:val="24"/>
              </w:rPr>
            </w:pPr>
          </w:p>
        </w:tc>
        <w:tc>
          <w:tcPr>
            <w:tcW w:w="435" w:type="pct"/>
            <w:tcBorders>
              <w:top w:val="single" w:sz="4" w:space="0" w:color="auto"/>
              <w:left w:val="single" w:sz="4" w:space="0" w:color="auto"/>
              <w:bottom w:val="single" w:sz="4" w:space="0" w:color="auto"/>
              <w:right w:val="single" w:sz="4" w:space="0" w:color="auto"/>
            </w:tcBorders>
            <w:noWrap/>
            <w:vAlign w:val="center"/>
            <w:hideMark/>
          </w:tcPr>
          <w:p w14:paraId="1DAFDB04" w14:textId="77777777" w:rsidR="00476627" w:rsidRPr="00DC46D7" w:rsidRDefault="00476627" w:rsidP="005D5D2A">
            <w:pPr>
              <w:spacing w:line="240" w:lineRule="auto"/>
              <w:rPr>
                <w:rFonts w:cstheme="minorHAnsi"/>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14:paraId="7E71DD20" w14:textId="77777777" w:rsidR="00476627" w:rsidRPr="00DC46D7" w:rsidRDefault="00476627" w:rsidP="005D5D2A">
            <w:pPr>
              <w:spacing w:line="240" w:lineRule="auto"/>
              <w:rPr>
                <w:rFonts w:cstheme="minorHAnsi"/>
                <w:sz w:val="24"/>
                <w:szCs w:val="24"/>
              </w:rPr>
            </w:pPr>
          </w:p>
        </w:tc>
        <w:tc>
          <w:tcPr>
            <w:tcW w:w="437" w:type="pct"/>
            <w:tcBorders>
              <w:top w:val="single" w:sz="4" w:space="0" w:color="auto"/>
              <w:left w:val="single" w:sz="4" w:space="0" w:color="auto"/>
              <w:bottom w:val="single" w:sz="4" w:space="0" w:color="auto"/>
              <w:right w:val="single" w:sz="4" w:space="0" w:color="auto"/>
            </w:tcBorders>
            <w:vAlign w:val="center"/>
          </w:tcPr>
          <w:p w14:paraId="713D0910" w14:textId="77777777" w:rsidR="00476627" w:rsidRPr="00DC46D7" w:rsidRDefault="00476627" w:rsidP="005D5D2A">
            <w:pPr>
              <w:spacing w:line="240" w:lineRule="auto"/>
              <w:rPr>
                <w:rFonts w:cstheme="minorHAnsi"/>
                <w:sz w:val="24"/>
                <w:szCs w:val="24"/>
              </w:rPr>
            </w:pPr>
          </w:p>
        </w:tc>
        <w:tc>
          <w:tcPr>
            <w:tcW w:w="100" w:type="pct"/>
            <w:tcBorders>
              <w:top w:val="single" w:sz="4" w:space="0" w:color="auto"/>
              <w:left w:val="single" w:sz="4" w:space="0" w:color="auto"/>
              <w:bottom w:val="single" w:sz="4" w:space="0" w:color="auto"/>
              <w:right w:val="single" w:sz="4" w:space="0" w:color="auto"/>
            </w:tcBorders>
            <w:vAlign w:val="center"/>
          </w:tcPr>
          <w:p w14:paraId="4D918F24" w14:textId="77777777" w:rsidR="00476627" w:rsidRPr="00DC46D7" w:rsidRDefault="00476627" w:rsidP="005D5D2A">
            <w:pPr>
              <w:spacing w:line="240" w:lineRule="auto"/>
              <w:rPr>
                <w:rFonts w:cstheme="minorHAnsi"/>
                <w:sz w:val="24"/>
                <w:szCs w:val="24"/>
              </w:rPr>
            </w:pPr>
          </w:p>
        </w:tc>
        <w:tc>
          <w:tcPr>
            <w:tcW w:w="350" w:type="pct"/>
            <w:tcBorders>
              <w:top w:val="single" w:sz="4" w:space="0" w:color="auto"/>
              <w:left w:val="single" w:sz="4" w:space="0" w:color="auto"/>
              <w:bottom w:val="single" w:sz="4" w:space="0" w:color="auto"/>
              <w:right w:val="single" w:sz="4" w:space="0" w:color="auto"/>
            </w:tcBorders>
            <w:noWrap/>
            <w:vAlign w:val="center"/>
            <w:hideMark/>
          </w:tcPr>
          <w:p w14:paraId="642D3A4F" w14:textId="77777777" w:rsidR="00476627" w:rsidRPr="00DC46D7" w:rsidRDefault="00476627" w:rsidP="005D5D2A">
            <w:pPr>
              <w:spacing w:line="240" w:lineRule="auto"/>
              <w:rPr>
                <w:rFonts w:cstheme="minorHAnsi"/>
                <w:sz w:val="24"/>
                <w:szCs w:val="24"/>
              </w:rPr>
            </w:pP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3622C78F" w14:textId="77777777" w:rsidR="00476627" w:rsidRPr="00DC46D7" w:rsidRDefault="00476627" w:rsidP="005D5D2A">
            <w:pPr>
              <w:spacing w:line="240" w:lineRule="auto"/>
              <w:rPr>
                <w:rFonts w:cstheme="minorHAnsi"/>
                <w:sz w:val="24"/>
                <w:szCs w:val="24"/>
              </w:rPr>
            </w:pPr>
          </w:p>
        </w:tc>
        <w:tc>
          <w:tcPr>
            <w:tcW w:w="391" w:type="pct"/>
            <w:tcBorders>
              <w:top w:val="single" w:sz="4" w:space="0" w:color="auto"/>
              <w:left w:val="single" w:sz="4" w:space="0" w:color="auto"/>
              <w:bottom w:val="single" w:sz="4" w:space="0" w:color="auto"/>
              <w:right w:val="single" w:sz="4" w:space="0" w:color="auto"/>
            </w:tcBorders>
            <w:noWrap/>
            <w:vAlign w:val="center"/>
            <w:hideMark/>
          </w:tcPr>
          <w:p w14:paraId="6F4E9123" w14:textId="77777777" w:rsidR="00476627" w:rsidRPr="00DC46D7" w:rsidRDefault="00476627" w:rsidP="005D5D2A">
            <w:pPr>
              <w:spacing w:line="240" w:lineRule="auto"/>
              <w:rPr>
                <w:rFonts w:cstheme="minorHAnsi"/>
                <w:sz w:val="24"/>
                <w:szCs w:val="24"/>
              </w:rPr>
            </w:pPr>
          </w:p>
        </w:tc>
        <w:tc>
          <w:tcPr>
            <w:tcW w:w="391" w:type="pct"/>
            <w:tcBorders>
              <w:top w:val="single" w:sz="4" w:space="0" w:color="auto"/>
              <w:left w:val="single" w:sz="4" w:space="0" w:color="auto"/>
              <w:bottom w:val="single" w:sz="4" w:space="0" w:color="auto"/>
              <w:right w:val="single" w:sz="4" w:space="0" w:color="auto"/>
            </w:tcBorders>
            <w:noWrap/>
            <w:vAlign w:val="center"/>
            <w:hideMark/>
          </w:tcPr>
          <w:p w14:paraId="3422E3E7" w14:textId="77777777" w:rsidR="00476627" w:rsidRPr="00DC46D7" w:rsidRDefault="00476627" w:rsidP="005D5D2A">
            <w:pPr>
              <w:spacing w:line="240" w:lineRule="auto"/>
              <w:rPr>
                <w:rFonts w:cstheme="minorHAnsi"/>
                <w:sz w:val="24"/>
                <w:szCs w:val="24"/>
              </w:rPr>
            </w:pPr>
          </w:p>
        </w:tc>
        <w:tc>
          <w:tcPr>
            <w:tcW w:w="101" w:type="pct"/>
            <w:tcBorders>
              <w:top w:val="single" w:sz="4" w:space="0" w:color="auto"/>
              <w:left w:val="single" w:sz="4" w:space="0" w:color="auto"/>
              <w:bottom w:val="single" w:sz="4" w:space="0" w:color="auto"/>
              <w:right w:val="single" w:sz="4" w:space="0" w:color="auto"/>
            </w:tcBorders>
            <w:noWrap/>
            <w:vAlign w:val="center"/>
            <w:hideMark/>
          </w:tcPr>
          <w:p w14:paraId="398DD5E2" w14:textId="77777777" w:rsidR="00476627" w:rsidRPr="00DC46D7" w:rsidRDefault="00476627" w:rsidP="005D5D2A">
            <w:pPr>
              <w:spacing w:line="240" w:lineRule="auto"/>
              <w:rPr>
                <w:rFonts w:cstheme="minorHAnsi"/>
                <w:sz w:val="24"/>
                <w:szCs w:val="24"/>
              </w:rPr>
            </w:pPr>
          </w:p>
        </w:tc>
        <w:tc>
          <w:tcPr>
            <w:tcW w:w="449" w:type="pct"/>
            <w:tcBorders>
              <w:top w:val="single" w:sz="4" w:space="0" w:color="auto"/>
              <w:left w:val="single" w:sz="4" w:space="0" w:color="auto"/>
              <w:bottom w:val="single" w:sz="4" w:space="0" w:color="auto"/>
              <w:right w:val="single" w:sz="4" w:space="0" w:color="auto"/>
            </w:tcBorders>
            <w:noWrap/>
            <w:vAlign w:val="center"/>
            <w:hideMark/>
          </w:tcPr>
          <w:p w14:paraId="11530516" w14:textId="77777777" w:rsidR="00476627" w:rsidRPr="00DC46D7" w:rsidRDefault="00476627" w:rsidP="005D5D2A">
            <w:pPr>
              <w:spacing w:line="240" w:lineRule="auto"/>
              <w:rPr>
                <w:rFonts w:cstheme="minorHAnsi"/>
                <w:sz w:val="24"/>
                <w:szCs w:val="24"/>
              </w:rPr>
            </w:pPr>
          </w:p>
        </w:tc>
        <w:tc>
          <w:tcPr>
            <w:tcW w:w="101" w:type="pct"/>
            <w:tcBorders>
              <w:top w:val="single" w:sz="4" w:space="0" w:color="auto"/>
              <w:left w:val="single" w:sz="4" w:space="0" w:color="auto"/>
              <w:bottom w:val="single" w:sz="4" w:space="0" w:color="auto"/>
              <w:right w:val="single" w:sz="4" w:space="0" w:color="auto"/>
            </w:tcBorders>
            <w:vAlign w:val="center"/>
          </w:tcPr>
          <w:p w14:paraId="38F6E97F" w14:textId="77777777" w:rsidR="00476627" w:rsidRPr="00DC46D7" w:rsidRDefault="00476627" w:rsidP="005D5D2A">
            <w:pPr>
              <w:spacing w:line="240" w:lineRule="auto"/>
              <w:rPr>
                <w:rFonts w:cstheme="minorHAnsi"/>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73687211" w14:textId="77777777" w:rsidR="00476627" w:rsidRPr="00DC46D7" w:rsidRDefault="00476627" w:rsidP="005D5D2A">
            <w:pPr>
              <w:spacing w:line="240" w:lineRule="auto"/>
              <w:rPr>
                <w:rFonts w:cstheme="minorHAnsi"/>
                <w:sz w:val="24"/>
                <w:szCs w:val="24"/>
              </w:rPr>
            </w:pPr>
          </w:p>
        </w:tc>
      </w:tr>
    </w:tbl>
    <w:p w14:paraId="0655B1BF" w14:textId="77777777" w:rsidR="00476627" w:rsidRPr="00DC46D7" w:rsidRDefault="00476627" w:rsidP="005D5D2A">
      <w:pPr>
        <w:spacing w:line="240" w:lineRule="auto"/>
        <w:rPr>
          <w:rFonts w:cstheme="minorHAnsi"/>
          <w:sz w:val="24"/>
          <w:szCs w:val="24"/>
        </w:rPr>
      </w:pPr>
    </w:p>
    <w:p w14:paraId="2090A5C9" w14:textId="77777777" w:rsidR="00476627" w:rsidRPr="00DC46D7" w:rsidRDefault="00476627" w:rsidP="005D5D2A">
      <w:pPr>
        <w:spacing w:line="240" w:lineRule="auto"/>
        <w:rPr>
          <w:rFonts w:cstheme="minorHAnsi"/>
          <w:bCs/>
          <w:sz w:val="24"/>
          <w:szCs w:val="24"/>
        </w:rPr>
      </w:pPr>
      <w:r w:rsidRPr="00DC46D7">
        <w:rPr>
          <w:rFonts w:cstheme="minorHAnsi"/>
          <w:bCs/>
          <w:sz w:val="24"/>
          <w:szCs w:val="24"/>
        </w:rPr>
        <w:t>I certify to the best of my knowledge and belief that:</w:t>
      </w:r>
    </w:p>
    <w:p w14:paraId="6834C8BD" w14:textId="77777777" w:rsidR="00476627" w:rsidRPr="00DC46D7" w:rsidRDefault="00476627" w:rsidP="005D5D2A">
      <w:pPr>
        <w:spacing w:line="240" w:lineRule="auto"/>
        <w:rPr>
          <w:rFonts w:cstheme="minorHAnsi"/>
          <w:sz w:val="24"/>
          <w:szCs w:val="24"/>
        </w:rPr>
      </w:pPr>
    </w:p>
    <w:p w14:paraId="4C05E7C1" w14:textId="77777777" w:rsidR="00476627" w:rsidRPr="00DC46D7" w:rsidRDefault="00476627" w:rsidP="00E06BF1">
      <w:pPr>
        <w:pStyle w:val="ListParagraph"/>
        <w:numPr>
          <w:ilvl w:val="0"/>
          <w:numId w:val="22"/>
        </w:numPr>
        <w:tabs>
          <w:tab w:val="clear" w:pos="284"/>
        </w:tabs>
        <w:spacing w:line="240" w:lineRule="auto"/>
        <w:rPr>
          <w:rFonts w:asciiTheme="minorHAnsi" w:hAnsiTheme="minorHAnsi" w:cstheme="minorHAnsi"/>
          <w:bCs/>
          <w:color w:val="auto"/>
          <w:sz w:val="24"/>
        </w:rPr>
      </w:pPr>
      <w:r w:rsidRPr="00DC46D7">
        <w:rPr>
          <w:rFonts w:asciiTheme="minorHAnsi" w:hAnsiTheme="minorHAnsi" w:cstheme="minorHAnsi"/>
          <w:bCs/>
          <w:color w:val="auto"/>
          <w:sz w:val="24"/>
        </w:rPr>
        <w:t>the information provided is correct; and no other grants or contributions have been or will be payable for the expenditure in respect of the grant being claimed; and</w:t>
      </w:r>
    </w:p>
    <w:p w14:paraId="1998C2F0" w14:textId="77777777" w:rsidR="00476627" w:rsidRPr="00DC46D7" w:rsidRDefault="00476627" w:rsidP="00E06BF1">
      <w:pPr>
        <w:pStyle w:val="ListParagraph"/>
        <w:numPr>
          <w:ilvl w:val="0"/>
          <w:numId w:val="22"/>
        </w:numPr>
        <w:tabs>
          <w:tab w:val="clear" w:pos="284"/>
        </w:tabs>
        <w:spacing w:line="240" w:lineRule="auto"/>
        <w:rPr>
          <w:rFonts w:asciiTheme="minorHAnsi" w:hAnsiTheme="minorHAnsi" w:cstheme="minorHAnsi"/>
          <w:bCs/>
          <w:color w:val="auto"/>
          <w:sz w:val="24"/>
        </w:rPr>
      </w:pPr>
      <w:r w:rsidRPr="00DC46D7">
        <w:rPr>
          <w:rFonts w:asciiTheme="minorHAnsi" w:hAnsiTheme="minorHAnsi" w:cstheme="minorHAnsi"/>
          <w:bCs/>
          <w:color w:val="auto"/>
          <w:sz w:val="24"/>
        </w:rPr>
        <w:t>the expenditure has been incurred only for the purposes set out in the terms and conditions of the Grant Agreement for the crime prevention fund.</w:t>
      </w:r>
    </w:p>
    <w:p w14:paraId="147B3347" w14:textId="77777777" w:rsidR="00476627" w:rsidRPr="00DC46D7" w:rsidRDefault="00476627" w:rsidP="005D5D2A">
      <w:pPr>
        <w:pStyle w:val="ListParagraph"/>
        <w:spacing w:line="240" w:lineRule="auto"/>
        <w:rPr>
          <w:rFonts w:asciiTheme="minorHAnsi" w:hAnsiTheme="minorHAnsi" w:cstheme="minorHAnsi"/>
          <w:bCs/>
          <w:color w:val="auto"/>
          <w:sz w:val="24"/>
        </w:rPr>
      </w:pPr>
    </w:p>
    <w:tbl>
      <w:tblPr>
        <w:tblW w:w="2892" w:type="pct"/>
        <w:tblInd w:w="-10" w:type="dxa"/>
        <w:tblLook w:val="04A0" w:firstRow="1" w:lastRow="0" w:firstColumn="1" w:lastColumn="0" w:noHBand="0" w:noVBand="1"/>
      </w:tblPr>
      <w:tblGrid>
        <w:gridCol w:w="1068"/>
        <w:gridCol w:w="4141"/>
      </w:tblGrid>
      <w:tr w:rsidR="005C0795" w:rsidRPr="00DC46D7" w14:paraId="2478DA76" w14:textId="77777777" w:rsidTr="00E508B8">
        <w:trPr>
          <w:trHeight w:val="300"/>
        </w:trPr>
        <w:tc>
          <w:tcPr>
            <w:tcW w:w="850" w:type="pct"/>
            <w:tcBorders>
              <w:top w:val="single" w:sz="8" w:space="0" w:color="auto"/>
              <w:left w:val="single" w:sz="8" w:space="0" w:color="auto"/>
              <w:bottom w:val="single" w:sz="8" w:space="0" w:color="auto"/>
              <w:right w:val="single" w:sz="8" w:space="0" w:color="000000"/>
            </w:tcBorders>
            <w:shd w:val="clear" w:color="auto" w:fill="FFFFFF"/>
            <w:vAlign w:val="center"/>
            <w:hideMark/>
          </w:tcPr>
          <w:p w14:paraId="556AE636" w14:textId="77777777" w:rsidR="00476627" w:rsidRPr="00DC46D7" w:rsidRDefault="00476627" w:rsidP="005D5D2A">
            <w:pPr>
              <w:spacing w:line="240" w:lineRule="auto"/>
              <w:rPr>
                <w:rFonts w:cstheme="minorHAnsi"/>
                <w:bCs/>
                <w:sz w:val="24"/>
                <w:szCs w:val="24"/>
              </w:rPr>
            </w:pPr>
            <w:r w:rsidRPr="00DC46D7">
              <w:rPr>
                <w:rFonts w:cstheme="minorHAnsi"/>
                <w:bCs/>
                <w:sz w:val="24"/>
                <w:szCs w:val="24"/>
              </w:rPr>
              <w:t>Name:</w:t>
            </w:r>
          </w:p>
        </w:tc>
        <w:tc>
          <w:tcPr>
            <w:tcW w:w="4150" w:type="pct"/>
            <w:tcBorders>
              <w:top w:val="single" w:sz="8" w:space="0" w:color="auto"/>
              <w:left w:val="nil"/>
              <w:bottom w:val="single" w:sz="8" w:space="0" w:color="auto"/>
              <w:right w:val="single" w:sz="8" w:space="0" w:color="auto"/>
            </w:tcBorders>
            <w:noWrap/>
            <w:vAlign w:val="bottom"/>
            <w:hideMark/>
          </w:tcPr>
          <w:p w14:paraId="010E8109" w14:textId="77777777" w:rsidR="00476627" w:rsidRPr="00DC46D7" w:rsidRDefault="00476627" w:rsidP="005D5D2A">
            <w:pPr>
              <w:spacing w:line="240" w:lineRule="auto"/>
              <w:rPr>
                <w:rFonts w:cstheme="minorHAnsi"/>
                <w:sz w:val="24"/>
                <w:szCs w:val="24"/>
              </w:rPr>
            </w:pPr>
            <w:r w:rsidRPr="00DC46D7">
              <w:rPr>
                <w:rFonts w:cstheme="minorHAnsi"/>
                <w:sz w:val="24"/>
                <w:szCs w:val="24"/>
              </w:rPr>
              <w:t> </w:t>
            </w:r>
          </w:p>
        </w:tc>
      </w:tr>
      <w:tr w:rsidR="005C0795" w:rsidRPr="00DC46D7" w14:paraId="007D5728" w14:textId="77777777" w:rsidTr="00E508B8">
        <w:trPr>
          <w:trHeight w:val="300"/>
        </w:trPr>
        <w:tc>
          <w:tcPr>
            <w:tcW w:w="850" w:type="pct"/>
            <w:tcBorders>
              <w:top w:val="single" w:sz="8" w:space="0" w:color="auto"/>
              <w:left w:val="single" w:sz="8" w:space="0" w:color="auto"/>
              <w:bottom w:val="single" w:sz="8" w:space="0" w:color="auto"/>
              <w:right w:val="single" w:sz="8" w:space="0" w:color="000000"/>
            </w:tcBorders>
            <w:shd w:val="clear" w:color="auto" w:fill="FFFFFF"/>
            <w:vAlign w:val="center"/>
            <w:hideMark/>
          </w:tcPr>
          <w:p w14:paraId="4B61B071" w14:textId="77777777" w:rsidR="00476627" w:rsidRPr="00DC46D7" w:rsidRDefault="00476627" w:rsidP="005D5D2A">
            <w:pPr>
              <w:spacing w:line="240" w:lineRule="auto"/>
              <w:rPr>
                <w:rFonts w:cstheme="minorHAnsi"/>
                <w:bCs/>
                <w:sz w:val="24"/>
                <w:szCs w:val="24"/>
              </w:rPr>
            </w:pPr>
            <w:r w:rsidRPr="00DC46D7">
              <w:rPr>
                <w:rFonts w:cstheme="minorHAnsi"/>
                <w:bCs/>
                <w:sz w:val="24"/>
                <w:szCs w:val="24"/>
              </w:rPr>
              <w:t>Position:</w:t>
            </w:r>
          </w:p>
        </w:tc>
        <w:tc>
          <w:tcPr>
            <w:tcW w:w="4150" w:type="pct"/>
            <w:tcBorders>
              <w:top w:val="nil"/>
              <w:left w:val="nil"/>
              <w:bottom w:val="single" w:sz="8" w:space="0" w:color="auto"/>
              <w:right w:val="single" w:sz="8" w:space="0" w:color="auto"/>
            </w:tcBorders>
            <w:noWrap/>
            <w:vAlign w:val="bottom"/>
            <w:hideMark/>
          </w:tcPr>
          <w:p w14:paraId="7DBAC0A4" w14:textId="77777777" w:rsidR="00476627" w:rsidRPr="00DC46D7" w:rsidRDefault="00476627" w:rsidP="005D5D2A">
            <w:pPr>
              <w:spacing w:line="240" w:lineRule="auto"/>
              <w:rPr>
                <w:rFonts w:cstheme="minorHAnsi"/>
                <w:sz w:val="24"/>
                <w:szCs w:val="24"/>
              </w:rPr>
            </w:pPr>
            <w:r w:rsidRPr="00DC46D7">
              <w:rPr>
                <w:rFonts w:cstheme="minorHAnsi"/>
                <w:sz w:val="24"/>
                <w:szCs w:val="24"/>
              </w:rPr>
              <w:t> </w:t>
            </w:r>
          </w:p>
        </w:tc>
      </w:tr>
      <w:tr w:rsidR="005C0795" w:rsidRPr="00DC46D7" w14:paraId="44564318" w14:textId="77777777" w:rsidTr="00E508B8">
        <w:trPr>
          <w:trHeight w:val="300"/>
        </w:trPr>
        <w:tc>
          <w:tcPr>
            <w:tcW w:w="850" w:type="pct"/>
            <w:tcBorders>
              <w:top w:val="single" w:sz="8" w:space="0" w:color="auto"/>
              <w:left w:val="single" w:sz="8" w:space="0" w:color="auto"/>
              <w:bottom w:val="single" w:sz="8" w:space="0" w:color="auto"/>
              <w:right w:val="single" w:sz="8" w:space="0" w:color="000000"/>
            </w:tcBorders>
            <w:shd w:val="clear" w:color="auto" w:fill="FFFFFF"/>
            <w:vAlign w:val="center"/>
            <w:hideMark/>
          </w:tcPr>
          <w:p w14:paraId="63854B82" w14:textId="77777777" w:rsidR="00476627" w:rsidRPr="00DC46D7" w:rsidRDefault="00476627" w:rsidP="005D5D2A">
            <w:pPr>
              <w:spacing w:line="240" w:lineRule="auto"/>
              <w:rPr>
                <w:rFonts w:cstheme="minorHAnsi"/>
                <w:bCs/>
                <w:sz w:val="24"/>
                <w:szCs w:val="24"/>
              </w:rPr>
            </w:pPr>
            <w:r w:rsidRPr="00DC46D7">
              <w:rPr>
                <w:rFonts w:cstheme="minorHAnsi"/>
                <w:bCs/>
                <w:sz w:val="24"/>
                <w:szCs w:val="24"/>
              </w:rPr>
              <w:t>Email:</w:t>
            </w:r>
          </w:p>
        </w:tc>
        <w:tc>
          <w:tcPr>
            <w:tcW w:w="4150" w:type="pct"/>
            <w:tcBorders>
              <w:top w:val="nil"/>
              <w:left w:val="nil"/>
              <w:bottom w:val="single" w:sz="8" w:space="0" w:color="auto"/>
              <w:right w:val="single" w:sz="8" w:space="0" w:color="auto"/>
            </w:tcBorders>
            <w:noWrap/>
            <w:vAlign w:val="bottom"/>
            <w:hideMark/>
          </w:tcPr>
          <w:p w14:paraId="0BAE99FD" w14:textId="77777777" w:rsidR="00476627" w:rsidRPr="00DC46D7" w:rsidRDefault="00476627" w:rsidP="005D5D2A">
            <w:pPr>
              <w:spacing w:line="240" w:lineRule="auto"/>
              <w:rPr>
                <w:rFonts w:cstheme="minorHAnsi"/>
                <w:sz w:val="24"/>
                <w:szCs w:val="24"/>
              </w:rPr>
            </w:pPr>
            <w:r w:rsidRPr="00DC46D7">
              <w:rPr>
                <w:rFonts w:cstheme="minorHAnsi"/>
                <w:sz w:val="24"/>
                <w:szCs w:val="24"/>
              </w:rPr>
              <w:t> </w:t>
            </w:r>
          </w:p>
        </w:tc>
      </w:tr>
    </w:tbl>
    <w:p w14:paraId="3C58D4CC" w14:textId="77777777" w:rsidR="00476627" w:rsidRPr="00DC46D7" w:rsidRDefault="00476627" w:rsidP="005D5D2A">
      <w:pPr>
        <w:spacing w:line="240" w:lineRule="auto"/>
        <w:rPr>
          <w:rFonts w:cstheme="minorHAnsi"/>
          <w:bCs/>
          <w:sz w:val="24"/>
          <w:szCs w:val="24"/>
        </w:rPr>
      </w:pPr>
    </w:p>
    <w:p w14:paraId="36E87139"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CHIEF EXECUTIVE DECLARATION</w:t>
      </w:r>
    </w:p>
    <w:p w14:paraId="0E4C6CC1" w14:textId="77777777" w:rsidR="00476627" w:rsidRPr="00DC46D7" w:rsidRDefault="00476627" w:rsidP="005D5D2A">
      <w:pPr>
        <w:spacing w:line="240" w:lineRule="auto"/>
        <w:rPr>
          <w:rFonts w:cstheme="minorHAnsi"/>
          <w:sz w:val="24"/>
          <w:szCs w:val="24"/>
        </w:rPr>
      </w:pPr>
      <w:r w:rsidRPr="00DC46D7">
        <w:rPr>
          <w:rFonts w:cstheme="minorHAnsi"/>
          <w:sz w:val="24"/>
          <w:szCs w:val="24"/>
        </w:rPr>
        <w:t>I certify to the best of my knowledge and belief that:</w:t>
      </w:r>
    </w:p>
    <w:p w14:paraId="24F4E1CF" w14:textId="77777777" w:rsidR="00476627" w:rsidRPr="00DC46D7" w:rsidRDefault="00476627" w:rsidP="005D5D2A">
      <w:pPr>
        <w:widowControl w:val="0"/>
        <w:spacing w:line="240" w:lineRule="auto"/>
        <w:rPr>
          <w:rFonts w:cstheme="minorHAnsi"/>
          <w:sz w:val="24"/>
          <w:szCs w:val="24"/>
        </w:rPr>
      </w:pPr>
      <w:r w:rsidRPr="00DC46D7">
        <w:rPr>
          <w:rFonts w:cstheme="minorHAnsi"/>
          <w:sz w:val="24"/>
          <w:szCs w:val="24"/>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549"/>
      </w:tblGrid>
      <w:tr w:rsidR="005C0795" w:rsidRPr="00DC46D7" w14:paraId="7DB67E60" w14:textId="77777777" w:rsidTr="00E508B8">
        <w:trPr>
          <w:trHeight w:val="417"/>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8796CB" w14:textId="77777777" w:rsidR="00476627" w:rsidRPr="00DC46D7" w:rsidRDefault="00476627" w:rsidP="005D5D2A">
            <w:pPr>
              <w:spacing w:line="240" w:lineRule="auto"/>
              <w:rPr>
                <w:rFonts w:cstheme="minorHAnsi"/>
                <w:b/>
                <w:sz w:val="24"/>
                <w:szCs w:val="24"/>
              </w:rPr>
            </w:pPr>
            <w:r w:rsidRPr="00DC46D7">
              <w:rPr>
                <w:rFonts w:cstheme="minorHAnsi"/>
                <w:sz w:val="24"/>
                <w:szCs w:val="24"/>
              </w:rPr>
              <w:lastRenderedPageBreak/>
              <w:t xml:space="preserve"> </w:t>
            </w:r>
            <w:r w:rsidRPr="00DC46D7">
              <w:rPr>
                <w:rFonts w:cstheme="minorHAnsi"/>
                <w:b/>
                <w:sz w:val="24"/>
                <w:szCs w:val="24"/>
              </w:rPr>
              <w:t>Signature:</w:t>
            </w:r>
          </w:p>
        </w:tc>
        <w:tc>
          <w:tcPr>
            <w:tcW w:w="7689" w:type="dxa"/>
            <w:tcBorders>
              <w:top w:val="single" w:sz="4" w:space="0" w:color="auto"/>
              <w:left w:val="single" w:sz="4" w:space="0" w:color="auto"/>
              <w:bottom w:val="single" w:sz="4" w:space="0" w:color="auto"/>
              <w:right w:val="single" w:sz="4" w:space="0" w:color="auto"/>
            </w:tcBorders>
          </w:tcPr>
          <w:p w14:paraId="29B0C65C" w14:textId="77777777" w:rsidR="00476627" w:rsidRPr="00DC46D7" w:rsidRDefault="00476627" w:rsidP="005D5D2A">
            <w:pPr>
              <w:spacing w:line="240" w:lineRule="auto"/>
              <w:rPr>
                <w:rFonts w:cstheme="minorHAnsi"/>
                <w:sz w:val="24"/>
                <w:szCs w:val="24"/>
              </w:rPr>
            </w:pPr>
          </w:p>
        </w:tc>
      </w:tr>
      <w:tr w:rsidR="005C0795" w:rsidRPr="00DC46D7" w14:paraId="0B5A368E" w14:textId="77777777" w:rsidTr="00E508B8">
        <w:trPr>
          <w:trHeight w:val="34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1B299A"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Name (printed):</w:t>
            </w:r>
          </w:p>
        </w:tc>
        <w:tc>
          <w:tcPr>
            <w:tcW w:w="7689" w:type="dxa"/>
            <w:tcBorders>
              <w:top w:val="single" w:sz="4" w:space="0" w:color="auto"/>
              <w:left w:val="single" w:sz="4" w:space="0" w:color="auto"/>
              <w:bottom w:val="single" w:sz="4" w:space="0" w:color="auto"/>
              <w:right w:val="single" w:sz="4" w:space="0" w:color="auto"/>
            </w:tcBorders>
          </w:tcPr>
          <w:p w14:paraId="7617D52E" w14:textId="77777777" w:rsidR="00476627" w:rsidRPr="00DC46D7" w:rsidRDefault="00476627" w:rsidP="005D5D2A">
            <w:pPr>
              <w:spacing w:line="240" w:lineRule="auto"/>
              <w:rPr>
                <w:rFonts w:cstheme="minorHAnsi"/>
                <w:sz w:val="24"/>
                <w:szCs w:val="24"/>
              </w:rPr>
            </w:pPr>
          </w:p>
        </w:tc>
      </w:tr>
      <w:tr w:rsidR="005C0795" w:rsidRPr="00DC46D7" w14:paraId="65DE0362" w14:textId="77777777" w:rsidTr="00E508B8">
        <w:trPr>
          <w:trHeight w:val="366"/>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EBAE58"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Position:</w:t>
            </w:r>
          </w:p>
        </w:tc>
        <w:tc>
          <w:tcPr>
            <w:tcW w:w="7689" w:type="dxa"/>
            <w:tcBorders>
              <w:top w:val="single" w:sz="4" w:space="0" w:color="auto"/>
              <w:left w:val="single" w:sz="4" w:space="0" w:color="auto"/>
              <w:bottom w:val="single" w:sz="4" w:space="0" w:color="auto"/>
              <w:right w:val="single" w:sz="4" w:space="0" w:color="auto"/>
            </w:tcBorders>
          </w:tcPr>
          <w:p w14:paraId="528C27C1" w14:textId="77777777" w:rsidR="00476627" w:rsidRPr="00DC46D7" w:rsidRDefault="00476627" w:rsidP="005D5D2A">
            <w:pPr>
              <w:spacing w:line="240" w:lineRule="auto"/>
              <w:rPr>
                <w:rFonts w:cstheme="minorHAnsi"/>
                <w:sz w:val="24"/>
                <w:szCs w:val="24"/>
              </w:rPr>
            </w:pPr>
          </w:p>
        </w:tc>
      </w:tr>
      <w:tr w:rsidR="005C0795" w:rsidRPr="00DC46D7" w14:paraId="6C32A23E" w14:textId="77777777" w:rsidTr="00E508B8">
        <w:trPr>
          <w:trHeight w:val="36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134B280"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Date:</w:t>
            </w:r>
          </w:p>
        </w:tc>
        <w:tc>
          <w:tcPr>
            <w:tcW w:w="7689" w:type="dxa"/>
            <w:tcBorders>
              <w:top w:val="single" w:sz="4" w:space="0" w:color="auto"/>
              <w:left w:val="single" w:sz="4" w:space="0" w:color="auto"/>
              <w:bottom w:val="single" w:sz="4" w:space="0" w:color="auto"/>
              <w:right w:val="single" w:sz="4" w:space="0" w:color="auto"/>
            </w:tcBorders>
          </w:tcPr>
          <w:p w14:paraId="2DB0A18E" w14:textId="77777777" w:rsidR="00476627" w:rsidRPr="00DC46D7" w:rsidRDefault="00476627" w:rsidP="005D5D2A">
            <w:pPr>
              <w:spacing w:line="240" w:lineRule="auto"/>
              <w:rPr>
                <w:rFonts w:cstheme="minorHAnsi"/>
                <w:sz w:val="24"/>
                <w:szCs w:val="24"/>
              </w:rPr>
            </w:pPr>
          </w:p>
        </w:tc>
      </w:tr>
    </w:tbl>
    <w:p w14:paraId="6D8726AC" w14:textId="77777777" w:rsidR="00476627" w:rsidRPr="00DC46D7" w:rsidRDefault="00476627" w:rsidP="005D5D2A">
      <w:pPr>
        <w:spacing w:line="240" w:lineRule="auto"/>
        <w:rPr>
          <w:rFonts w:cstheme="minorHAnsi"/>
          <w:sz w:val="24"/>
          <w:szCs w:val="24"/>
        </w:rPr>
      </w:pPr>
    </w:p>
    <w:p w14:paraId="74E381F4" w14:textId="63BB4BE3" w:rsidR="00476627" w:rsidRPr="00DC46D7" w:rsidRDefault="00476627" w:rsidP="005D5D2A">
      <w:pPr>
        <w:spacing w:line="240" w:lineRule="auto"/>
        <w:rPr>
          <w:rFonts w:cstheme="minorHAnsi"/>
          <w:b/>
          <w:bCs/>
          <w:sz w:val="24"/>
          <w:szCs w:val="24"/>
        </w:rPr>
      </w:pPr>
      <w:r w:rsidRPr="00DC46D7">
        <w:rPr>
          <w:rFonts w:cstheme="minorHAnsi"/>
          <w:b/>
          <w:bCs/>
          <w:sz w:val="24"/>
          <w:szCs w:val="24"/>
        </w:rPr>
        <w:t xml:space="preserve">Notes to the financial monitor: </w:t>
      </w:r>
    </w:p>
    <w:p w14:paraId="56FD5604" w14:textId="77777777" w:rsidR="00476627" w:rsidRPr="00DC46D7" w:rsidRDefault="00476627" w:rsidP="005D5D2A">
      <w:pPr>
        <w:spacing w:line="240" w:lineRule="auto"/>
        <w:rPr>
          <w:rFonts w:cstheme="minorHAnsi"/>
          <w:sz w:val="24"/>
          <w:szCs w:val="24"/>
        </w:rPr>
      </w:pPr>
      <w:r w:rsidRPr="00DC46D7">
        <w:rPr>
          <w:rFonts w:cstheme="minorHAnsi"/>
          <w:b/>
          <w:bCs/>
          <w:sz w:val="24"/>
          <w:szCs w:val="24"/>
        </w:rPr>
        <w:t>Column 1</w:t>
      </w:r>
      <w:r w:rsidRPr="00DC46D7">
        <w:rPr>
          <w:rFonts w:cstheme="minorHAnsi"/>
          <w:sz w:val="24"/>
          <w:szCs w:val="24"/>
        </w:rPr>
        <w:t xml:space="preserve"> This is the Grant allocated for the Funded Project for Financial Year 2018/19.</w:t>
      </w:r>
    </w:p>
    <w:p w14:paraId="4FD9B257" w14:textId="77777777" w:rsidR="00476627" w:rsidRPr="00DC46D7" w:rsidRDefault="00476627" w:rsidP="005D5D2A">
      <w:pPr>
        <w:spacing w:line="240" w:lineRule="auto"/>
        <w:rPr>
          <w:rFonts w:cstheme="minorHAnsi"/>
          <w:sz w:val="24"/>
          <w:szCs w:val="24"/>
        </w:rPr>
      </w:pPr>
      <w:r w:rsidRPr="00DC46D7">
        <w:rPr>
          <w:rFonts w:cstheme="minorHAnsi"/>
          <w:b/>
          <w:bCs/>
          <w:sz w:val="24"/>
          <w:szCs w:val="24"/>
        </w:rPr>
        <w:t>Column 2</w:t>
      </w:r>
      <w:r w:rsidRPr="00DC46D7">
        <w:rPr>
          <w:rFonts w:cstheme="minorHAnsi"/>
          <w:sz w:val="24"/>
          <w:szCs w:val="24"/>
        </w:rPr>
        <w:t xml:space="preserve"> This is the Grant allocated for the Funded Project for Financial Year 2019/20.</w:t>
      </w:r>
    </w:p>
    <w:p w14:paraId="6D9B9A1B" w14:textId="77777777" w:rsidR="00476627" w:rsidRPr="00DC46D7" w:rsidRDefault="00476627" w:rsidP="005D5D2A">
      <w:pPr>
        <w:spacing w:line="240" w:lineRule="auto"/>
        <w:rPr>
          <w:rFonts w:cstheme="minorHAnsi"/>
          <w:sz w:val="24"/>
          <w:szCs w:val="24"/>
        </w:rPr>
      </w:pPr>
      <w:r w:rsidRPr="00DC46D7">
        <w:rPr>
          <w:rFonts w:cstheme="minorHAnsi"/>
          <w:b/>
          <w:bCs/>
          <w:sz w:val="24"/>
          <w:szCs w:val="24"/>
        </w:rPr>
        <w:t xml:space="preserve">Column </w:t>
      </w:r>
      <w:r w:rsidRPr="00DC46D7">
        <w:rPr>
          <w:rFonts w:cstheme="minorHAnsi"/>
          <w:b/>
          <w:sz w:val="24"/>
          <w:szCs w:val="24"/>
        </w:rPr>
        <w:t>3</w:t>
      </w:r>
      <w:r w:rsidRPr="00DC46D7">
        <w:rPr>
          <w:rFonts w:cstheme="minorHAnsi"/>
          <w:sz w:val="24"/>
          <w:szCs w:val="24"/>
        </w:rPr>
        <w:t xml:space="preserve"> This is the grant allocated for the Funded Project for Financial Year 2020/21.</w:t>
      </w:r>
    </w:p>
    <w:p w14:paraId="0573EA3C" w14:textId="77777777" w:rsidR="00476627" w:rsidRPr="00DC46D7" w:rsidRDefault="00476627" w:rsidP="005D5D2A">
      <w:pPr>
        <w:spacing w:line="240" w:lineRule="auto"/>
        <w:rPr>
          <w:rFonts w:cstheme="minorHAnsi"/>
          <w:sz w:val="24"/>
          <w:szCs w:val="24"/>
        </w:rPr>
      </w:pPr>
      <w:r w:rsidRPr="00DC46D7">
        <w:rPr>
          <w:rFonts w:cstheme="minorHAnsi"/>
          <w:b/>
          <w:bCs/>
          <w:sz w:val="24"/>
          <w:szCs w:val="24"/>
        </w:rPr>
        <w:t xml:space="preserve">Column </w:t>
      </w:r>
      <w:r w:rsidRPr="00DC46D7">
        <w:rPr>
          <w:rFonts w:cstheme="minorHAnsi"/>
          <w:b/>
          <w:sz w:val="24"/>
          <w:szCs w:val="24"/>
        </w:rPr>
        <w:t>4</w:t>
      </w:r>
      <w:r w:rsidRPr="00DC46D7">
        <w:rPr>
          <w:rFonts w:cstheme="minorHAnsi"/>
          <w:sz w:val="24"/>
          <w:szCs w:val="24"/>
        </w:rPr>
        <w:t xml:space="preserve"> This is the total 3 year Grant allocation. </w:t>
      </w:r>
    </w:p>
    <w:p w14:paraId="4AEDACFA" w14:textId="77777777" w:rsidR="00476627" w:rsidRPr="00DC46D7" w:rsidRDefault="00476627" w:rsidP="005D5D2A">
      <w:pPr>
        <w:spacing w:line="240" w:lineRule="auto"/>
        <w:rPr>
          <w:rFonts w:cstheme="minorHAnsi"/>
          <w:sz w:val="24"/>
          <w:szCs w:val="24"/>
        </w:rPr>
      </w:pPr>
      <w:r w:rsidRPr="00DC46D7">
        <w:rPr>
          <w:rFonts w:cstheme="minorHAnsi"/>
          <w:b/>
          <w:bCs/>
          <w:sz w:val="24"/>
          <w:szCs w:val="24"/>
        </w:rPr>
        <w:t xml:space="preserve">Columns </w:t>
      </w:r>
      <w:r w:rsidRPr="00DC46D7">
        <w:rPr>
          <w:rFonts w:cstheme="minorHAnsi"/>
          <w:b/>
          <w:sz w:val="24"/>
          <w:szCs w:val="24"/>
        </w:rPr>
        <w:t>5 – 8</w:t>
      </w:r>
      <w:r w:rsidRPr="00DC46D7">
        <w:rPr>
          <w:rFonts w:cstheme="minorHAnsi"/>
          <w:sz w:val="24"/>
          <w:szCs w:val="24"/>
        </w:rPr>
        <w:t xml:space="preserve"> Actual spend this quarter/quarterly claim now made– this is the Recipient’s spend to date in this financial quarter, not including spend from previous quarters, i.e. the amount to be goods receipted. Forecast spend for future quarters – this is what the Recipient intends to spend in future quarters.</w:t>
      </w:r>
    </w:p>
    <w:p w14:paraId="1B11E0F8" w14:textId="77777777" w:rsidR="00476627" w:rsidRPr="00DC46D7" w:rsidRDefault="00476627" w:rsidP="005D5D2A">
      <w:pPr>
        <w:spacing w:line="240" w:lineRule="auto"/>
        <w:rPr>
          <w:rFonts w:cstheme="minorHAnsi"/>
          <w:sz w:val="24"/>
          <w:szCs w:val="24"/>
        </w:rPr>
      </w:pPr>
      <w:r w:rsidRPr="00DC46D7">
        <w:rPr>
          <w:rFonts w:cstheme="minorHAnsi"/>
          <w:b/>
          <w:bCs/>
          <w:sz w:val="24"/>
          <w:szCs w:val="24"/>
        </w:rPr>
        <w:t xml:space="preserve">Column </w:t>
      </w:r>
      <w:r w:rsidRPr="00DC46D7">
        <w:rPr>
          <w:rFonts w:cstheme="minorHAnsi"/>
          <w:b/>
          <w:sz w:val="24"/>
          <w:szCs w:val="24"/>
        </w:rPr>
        <w:t>9</w:t>
      </w:r>
      <w:r w:rsidRPr="00DC46D7">
        <w:rPr>
          <w:rFonts w:cstheme="minorHAnsi"/>
          <w:sz w:val="24"/>
          <w:szCs w:val="24"/>
        </w:rPr>
        <w:t xml:space="preserve"> Total forecast spend by end of financial year –– this should be actual spend to date and forecast spend.</w:t>
      </w:r>
    </w:p>
    <w:p w14:paraId="17F03E06" w14:textId="77777777" w:rsidR="00476627" w:rsidRPr="00DC46D7" w:rsidRDefault="00476627" w:rsidP="005D5D2A">
      <w:pPr>
        <w:spacing w:line="240" w:lineRule="auto"/>
        <w:rPr>
          <w:rFonts w:cstheme="minorHAnsi"/>
          <w:b/>
          <w:sz w:val="24"/>
          <w:szCs w:val="24"/>
        </w:rPr>
      </w:pPr>
      <w:r w:rsidRPr="00DC46D7">
        <w:rPr>
          <w:rFonts w:cstheme="minorHAnsi"/>
          <w:b/>
          <w:bCs/>
          <w:sz w:val="24"/>
          <w:szCs w:val="24"/>
        </w:rPr>
        <w:t xml:space="preserve">Column </w:t>
      </w:r>
      <w:r w:rsidRPr="00DC46D7">
        <w:rPr>
          <w:rFonts w:cstheme="minorHAnsi"/>
          <w:b/>
          <w:sz w:val="24"/>
          <w:szCs w:val="24"/>
        </w:rPr>
        <w:t>10</w:t>
      </w:r>
      <w:r w:rsidRPr="00DC46D7">
        <w:rPr>
          <w:rFonts w:cstheme="minorHAnsi"/>
          <w:sz w:val="24"/>
          <w:szCs w:val="24"/>
        </w:rPr>
        <w:t xml:space="preserve"> Total spend to date – this is the cumulative spend to date, including this quarter and all previous quarters.</w:t>
      </w:r>
    </w:p>
    <w:p w14:paraId="76881AEF" w14:textId="77777777" w:rsidR="00476627" w:rsidRPr="00DC46D7" w:rsidRDefault="00476627" w:rsidP="005D5D2A">
      <w:pPr>
        <w:spacing w:line="240" w:lineRule="auto"/>
        <w:rPr>
          <w:rFonts w:cstheme="minorHAnsi"/>
          <w:b/>
          <w:sz w:val="24"/>
          <w:szCs w:val="24"/>
          <w:u w:val="single"/>
        </w:rPr>
        <w:sectPr w:rsidR="00476627" w:rsidRPr="00DC46D7" w:rsidSect="00411A21">
          <w:pgSz w:w="11906" w:h="16838" w:code="9"/>
          <w:pgMar w:top="1440" w:right="1440" w:bottom="1440" w:left="1440" w:header="709" w:footer="709" w:gutter="0"/>
          <w:cols w:space="720"/>
        </w:sectPr>
      </w:pPr>
    </w:p>
    <w:p w14:paraId="5E7E29D9" w14:textId="77777777" w:rsidR="00476627" w:rsidRPr="00DC46D7" w:rsidRDefault="00476627" w:rsidP="005D5D2A">
      <w:pPr>
        <w:spacing w:line="240" w:lineRule="auto"/>
        <w:rPr>
          <w:rFonts w:cstheme="minorHAnsi"/>
          <w:b/>
          <w:sz w:val="24"/>
          <w:szCs w:val="24"/>
        </w:rPr>
      </w:pPr>
      <w:bookmarkStart w:id="363" w:name="_Hlk506893139"/>
      <w:r w:rsidRPr="00DC46D7">
        <w:rPr>
          <w:rFonts w:cstheme="minorHAnsi"/>
          <w:b/>
          <w:sz w:val="24"/>
          <w:szCs w:val="24"/>
        </w:rPr>
        <w:lastRenderedPageBreak/>
        <w:t>Annex 7</w:t>
      </w:r>
    </w:p>
    <w:p w14:paraId="291860BF" w14:textId="77777777" w:rsidR="00476627" w:rsidRPr="00DC46D7" w:rsidRDefault="00476627" w:rsidP="005D5D2A">
      <w:pPr>
        <w:autoSpaceDE w:val="0"/>
        <w:autoSpaceDN w:val="0"/>
        <w:adjustRightInd w:val="0"/>
        <w:spacing w:line="240" w:lineRule="auto"/>
        <w:rPr>
          <w:rFonts w:cstheme="minorHAnsi"/>
          <w:b/>
          <w:bCs/>
          <w:sz w:val="24"/>
          <w:szCs w:val="24"/>
        </w:rPr>
      </w:pPr>
      <w:r w:rsidRPr="00DC46D7">
        <w:rPr>
          <w:rFonts w:cstheme="minorHAnsi"/>
          <w:b/>
          <w:bCs/>
          <w:sz w:val="24"/>
          <w:szCs w:val="24"/>
        </w:rPr>
        <w:t>Quarterly Monitoring Return</w:t>
      </w:r>
    </w:p>
    <w:p w14:paraId="27443CFB" w14:textId="77777777" w:rsidR="00476627" w:rsidRPr="00DC46D7" w:rsidRDefault="00476627" w:rsidP="005D5D2A">
      <w:pPr>
        <w:autoSpaceDE w:val="0"/>
        <w:autoSpaceDN w:val="0"/>
        <w:adjustRightInd w:val="0"/>
        <w:spacing w:line="240" w:lineRule="auto"/>
        <w:rPr>
          <w:rFonts w:cstheme="minorHAnsi"/>
          <w:sz w:val="24"/>
          <w:szCs w:val="24"/>
        </w:rPr>
      </w:pPr>
      <w:r w:rsidRPr="00DC46D7">
        <w:rPr>
          <w:rFonts w:cstheme="minorHAnsi"/>
          <w:sz w:val="24"/>
          <w:szCs w:val="24"/>
        </w:rPr>
        <w:t xml:space="preserve">Please note this form should only be completed in Q1, Q2 &amp; Q3. The Annual Monitoring Return (Annex 8) should be completed in Q4. </w:t>
      </w:r>
    </w:p>
    <w:tbl>
      <w:tblPr>
        <w:tblStyle w:val="TableGrid"/>
        <w:tblW w:w="4971" w:type="pct"/>
        <w:tblLook w:val="04A0" w:firstRow="1" w:lastRow="0" w:firstColumn="1" w:lastColumn="0" w:noHBand="0" w:noVBand="1"/>
      </w:tblPr>
      <w:tblGrid>
        <w:gridCol w:w="3465"/>
        <w:gridCol w:w="598"/>
        <w:gridCol w:w="986"/>
        <w:gridCol w:w="986"/>
        <w:gridCol w:w="2929"/>
      </w:tblGrid>
      <w:tr w:rsidR="005C0795" w:rsidRPr="00DC46D7" w14:paraId="6EF27CA1" w14:textId="77777777" w:rsidTr="00E508B8">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E4287F" w14:textId="77777777" w:rsidR="00476627" w:rsidRPr="00DC46D7" w:rsidRDefault="00476627" w:rsidP="005D5D2A">
            <w:pPr>
              <w:autoSpaceDE w:val="0"/>
              <w:autoSpaceDN w:val="0"/>
              <w:adjustRightInd w:val="0"/>
              <w:rPr>
                <w:rFonts w:asciiTheme="minorHAnsi" w:hAnsiTheme="minorHAnsi" w:cstheme="minorHAnsi"/>
                <w:b/>
                <w:sz w:val="24"/>
                <w:szCs w:val="24"/>
              </w:rPr>
            </w:pPr>
            <w:r w:rsidRPr="00DC46D7">
              <w:rPr>
                <w:rFonts w:asciiTheme="minorHAnsi" w:hAnsiTheme="minorHAnsi" w:cstheme="minorHAnsi"/>
                <w:b/>
                <w:sz w:val="24"/>
                <w:szCs w:val="24"/>
              </w:rPr>
              <w:t>Outputs – to be reported quarterly</w:t>
            </w:r>
          </w:p>
        </w:tc>
      </w:tr>
      <w:tr w:rsidR="005C0795" w:rsidRPr="00DC46D7" w14:paraId="7C4C3F7C"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67A42D4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hideMark/>
          </w:tcPr>
          <w:p w14:paraId="206A5304"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YTD</w:t>
            </w:r>
          </w:p>
        </w:tc>
        <w:tc>
          <w:tcPr>
            <w:tcW w:w="347" w:type="pct"/>
            <w:tcBorders>
              <w:top w:val="single" w:sz="4" w:space="0" w:color="auto"/>
              <w:left w:val="single" w:sz="4" w:space="0" w:color="auto"/>
              <w:bottom w:val="single" w:sz="4" w:space="0" w:color="auto"/>
              <w:right w:val="single" w:sz="4" w:space="0" w:color="auto"/>
            </w:tcBorders>
            <w:hideMark/>
          </w:tcPr>
          <w:p w14:paraId="29FF7FD8"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Last Quarter</w:t>
            </w:r>
          </w:p>
        </w:tc>
        <w:tc>
          <w:tcPr>
            <w:tcW w:w="347" w:type="pct"/>
            <w:tcBorders>
              <w:top w:val="single" w:sz="4" w:space="0" w:color="auto"/>
              <w:left w:val="single" w:sz="4" w:space="0" w:color="auto"/>
              <w:bottom w:val="single" w:sz="4" w:space="0" w:color="auto"/>
              <w:right w:val="single" w:sz="4" w:space="0" w:color="auto"/>
            </w:tcBorders>
            <w:hideMark/>
          </w:tcPr>
          <w:p w14:paraId="49D84E92"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Current Quarter</w:t>
            </w:r>
          </w:p>
        </w:tc>
        <w:tc>
          <w:tcPr>
            <w:tcW w:w="1892" w:type="pct"/>
            <w:tcBorders>
              <w:top w:val="single" w:sz="4" w:space="0" w:color="auto"/>
              <w:left w:val="single" w:sz="4" w:space="0" w:color="auto"/>
              <w:bottom w:val="single" w:sz="4" w:space="0" w:color="auto"/>
              <w:right w:val="single" w:sz="4" w:space="0" w:color="auto"/>
            </w:tcBorders>
            <w:hideMark/>
          </w:tcPr>
          <w:p w14:paraId="0A4B0D5C"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Narrative</w:t>
            </w:r>
          </w:p>
        </w:tc>
      </w:tr>
      <w:tr w:rsidR="005C0795" w:rsidRPr="00DC46D7" w14:paraId="1B2EEE38"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142C79AD"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09449E9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885D2C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0F45C7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298CD75E"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1F5BFD8"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72758F3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2305208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6BCCCC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407E46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1DD2FB0C"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3B735E3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BCD9C1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69E8B61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F9DF3C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099F1E2D"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8554CE2"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380C583D"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53F1E48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01D80D1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87C1316"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AF50F0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164D8C4E"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18E7C9B2"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CA1F61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C6A0F8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0BE31CC5"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2D359F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212EBBCF"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6EEC71F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F316ECF"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674B71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69FE608"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F48BF9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54EBA381"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322EB8F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FDDE6D9"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EEE216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084F93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8586EE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53A31378"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76E17F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57B85F2"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2ECE6C0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014387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2C61B58"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6513E611"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38CF66E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659AD10C"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F52A387"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058810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E59F31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5BCF3FCC"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2A693F4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7AC6892"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C344DAD"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D94DF3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344BE2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0F40221C"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5A75EAF"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2AD35A0"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69EF02C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14998D5"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F78DA6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6A5E7B26"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0E83DCA8"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0E83F68"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28D55ED6"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CA3FA5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9C83AE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718821C1"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C573708"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3B4D01A"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AA062B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5F6F3D8"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DF593B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712FA844"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6390EB81"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E71156" w14:textId="77777777" w:rsidR="00476627" w:rsidRPr="00DC46D7" w:rsidRDefault="00476627" w:rsidP="005D5D2A">
            <w:pPr>
              <w:autoSpaceDE w:val="0"/>
              <w:autoSpaceDN w:val="0"/>
              <w:adjustRightInd w:val="0"/>
              <w:rPr>
                <w:rFonts w:asciiTheme="minorHAnsi" w:hAnsiTheme="minorHAnsi" w:cstheme="minorHAnsi"/>
                <w:b/>
                <w:sz w:val="24"/>
                <w:szCs w:val="24"/>
              </w:rPr>
            </w:pPr>
            <w:r w:rsidRPr="00DC46D7">
              <w:rPr>
                <w:rFonts w:asciiTheme="minorHAnsi" w:hAnsiTheme="minorHAnsi" w:cstheme="minorHAnsi"/>
                <w:b/>
                <w:sz w:val="24"/>
                <w:szCs w:val="24"/>
              </w:rPr>
              <w:t xml:space="preserve">Programme Plan </w:t>
            </w:r>
          </w:p>
        </w:tc>
        <w:bookmarkEnd w:id="363"/>
      </w:tr>
      <w:tr w:rsidR="005C0795" w:rsidRPr="00DC46D7" w14:paraId="7B282BAD"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49A796D8"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Insert a summary of project delivery against the project plan</w:t>
            </w:r>
          </w:p>
          <w:p w14:paraId="3D52B449" w14:textId="77777777" w:rsidR="00476627" w:rsidRPr="00DC46D7" w:rsidRDefault="00476627" w:rsidP="005D5D2A">
            <w:pPr>
              <w:rPr>
                <w:rFonts w:asciiTheme="minorHAnsi" w:hAnsiTheme="minorHAnsi" w:cstheme="minorHAnsi"/>
                <w:i/>
                <w:sz w:val="24"/>
                <w:szCs w:val="24"/>
              </w:rPr>
            </w:pPr>
          </w:p>
          <w:p w14:paraId="28DB29DD" w14:textId="77777777" w:rsidR="00476627" w:rsidRPr="00DC46D7" w:rsidRDefault="00476627" w:rsidP="005D5D2A">
            <w:pPr>
              <w:rPr>
                <w:rFonts w:asciiTheme="minorHAnsi" w:hAnsiTheme="minorHAnsi" w:cstheme="minorHAnsi"/>
                <w:i/>
                <w:sz w:val="24"/>
                <w:szCs w:val="24"/>
              </w:rPr>
            </w:pPr>
          </w:p>
          <w:p w14:paraId="7AE1D8DA" w14:textId="77777777" w:rsidR="00476627" w:rsidRPr="00DC46D7" w:rsidRDefault="00476627" w:rsidP="005D5D2A">
            <w:pPr>
              <w:rPr>
                <w:rFonts w:asciiTheme="minorHAnsi" w:hAnsiTheme="minorHAnsi" w:cstheme="minorHAnsi"/>
                <w:i/>
                <w:sz w:val="24"/>
                <w:szCs w:val="24"/>
              </w:rPr>
            </w:pPr>
          </w:p>
          <w:p w14:paraId="45490DAB" w14:textId="77777777" w:rsidR="00476627" w:rsidRPr="00DC46D7" w:rsidRDefault="00476627" w:rsidP="005D5D2A">
            <w:pPr>
              <w:rPr>
                <w:rFonts w:asciiTheme="minorHAnsi" w:hAnsiTheme="minorHAnsi" w:cstheme="minorHAnsi"/>
                <w:i/>
                <w:sz w:val="24"/>
                <w:szCs w:val="24"/>
              </w:rPr>
            </w:pPr>
          </w:p>
          <w:p w14:paraId="1E9E374F" w14:textId="77777777" w:rsidR="00476627" w:rsidRPr="00DC46D7" w:rsidRDefault="00476627" w:rsidP="005D5D2A">
            <w:pPr>
              <w:rPr>
                <w:rFonts w:asciiTheme="minorHAnsi" w:hAnsiTheme="minorHAnsi" w:cstheme="minorHAnsi"/>
                <w:i/>
                <w:sz w:val="24"/>
                <w:szCs w:val="24"/>
              </w:rPr>
            </w:pPr>
          </w:p>
          <w:p w14:paraId="36BC918A" w14:textId="77777777" w:rsidR="00476627" w:rsidRPr="00DC46D7" w:rsidRDefault="00476627" w:rsidP="005D5D2A">
            <w:pPr>
              <w:rPr>
                <w:rFonts w:asciiTheme="minorHAnsi" w:hAnsiTheme="minorHAnsi" w:cstheme="minorHAnsi"/>
                <w:sz w:val="24"/>
                <w:szCs w:val="24"/>
              </w:rPr>
            </w:pPr>
          </w:p>
        </w:tc>
      </w:tr>
      <w:tr w:rsidR="005C0795" w:rsidRPr="00DC46D7" w14:paraId="302DAF16"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20962A" w14:textId="77777777" w:rsidR="00476627" w:rsidRPr="00DC46D7" w:rsidRDefault="00476627" w:rsidP="005D5D2A">
            <w:pPr>
              <w:rPr>
                <w:rFonts w:asciiTheme="minorHAnsi" w:hAnsiTheme="minorHAnsi" w:cstheme="minorHAnsi"/>
                <w:b/>
                <w:i/>
                <w:sz w:val="24"/>
                <w:szCs w:val="24"/>
              </w:rPr>
            </w:pPr>
            <w:r w:rsidRPr="00DC46D7">
              <w:rPr>
                <w:rFonts w:asciiTheme="minorHAnsi" w:hAnsiTheme="minorHAnsi" w:cstheme="minorHAnsi"/>
                <w:b/>
                <w:sz w:val="24"/>
                <w:szCs w:val="24"/>
              </w:rPr>
              <w:t>Risks/ Issues</w:t>
            </w:r>
          </w:p>
        </w:tc>
      </w:tr>
      <w:tr w:rsidR="005C0795" w:rsidRPr="00DC46D7" w14:paraId="311EEEAC"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63A2B30F"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Please set out any risks to delivery and inform MOPAC where there is any indication that an outcome and output may not be achieved.</w:t>
            </w:r>
          </w:p>
          <w:p w14:paraId="73BC3F02" w14:textId="77777777" w:rsidR="00476627" w:rsidRPr="00DC46D7" w:rsidRDefault="00476627" w:rsidP="005D5D2A">
            <w:pPr>
              <w:rPr>
                <w:rFonts w:asciiTheme="minorHAnsi" w:hAnsiTheme="minorHAnsi" w:cstheme="minorHAnsi"/>
                <w:i/>
                <w:sz w:val="24"/>
                <w:szCs w:val="24"/>
              </w:rPr>
            </w:pPr>
          </w:p>
          <w:p w14:paraId="17CA1389" w14:textId="77777777" w:rsidR="00476627" w:rsidRPr="00DC46D7" w:rsidRDefault="00476627" w:rsidP="005D5D2A">
            <w:pPr>
              <w:rPr>
                <w:rFonts w:asciiTheme="minorHAnsi" w:hAnsiTheme="minorHAnsi" w:cstheme="minorHAnsi"/>
                <w:i/>
                <w:sz w:val="24"/>
                <w:szCs w:val="24"/>
              </w:rPr>
            </w:pPr>
          </w:p>
          <w:p w14:paraId="3E5C2026" w14:textId="77777777" w:rsidR="00476627" w:rsidRPr="00DC46D7" w:rsidRDefault="00476627" w:rsidP="005D5D2A">
            <w:pPr>
              <w:rPr>
                <w:rFonts w:asciiTheme="minorHAnsi" w:hAnsiTheme="minorHAnsi" w:cstheme="minorHAnsi"/>
                <w:i/>
                <w:sz w:val="24"/>
                <w:szCs w:val="24"/>
              </w:rPr>
            </w:pPr>
          </w:p>
          <w:p w14:paraId="6F4A202D" w14:textId="77777777" w:rsidR="00476627" w:rsidRPr="00DC46D7" w:rsidRDefault="00476627" w:rsidP="005D5D2A">
            <w:pPr>
              <w:rPr>
                <w:rFonts w:asciiTheme="minorHAnsi" w:hAnsiTheme="minorHAnsi" w:cstheme="minorHAnsi"/>
                <w:i/>
                <w:sz w:val="24"/>
                <w:szCs w:val="24"/>
              </w:rPr>
            </w:pPr>
          </w:p>
          <w:p w14:paraId="09C15E67" w14:textId="77777777" w:rsidR="00476627" w:rsidRPr="00DC46D7" w:rsidRDefault="00476627" w:rsidP="005D5D2A">
            <w:pPr>
              <w:rPr>
                <w:rFonts w:asciiTheme="minorHAnsi" w:hAnsiTheme="minorHAnsi" w:cstheme="minorHAnsi"/>
                <w:i/>
                <w:sz w:val="24"/>
                <w:szCs w:val="24"/>
              </w:rPr>
            </w:pPr>
          </w:p>
          <w:p w14:paraId="5A4F593A" w14:textId="77777777" w:rsidR="00476627" w:rsidRPr="00DC46D7" w:rsidRDefault="00476627" w:rsidP="005D5D2A">
            <w:pPr>
              <w:rPr>
                <w:rFonts w:asciiTheme="minorHAnsi" w:hAnsiTheme="minorHAnsi" w:cstheme="minorHAnsi"/>
                <w:sz w:val="24"/>
                <w:szCs w:val="24"/>
              </w:rPr>
            </w:pPr>
          </w:p>
        </w:tc>
      </w:tr>
      <w:tr w:rsidR="005C0795" w:rsidRPr="00DC46D7" w14:paraId="2A67DC47"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B705D8"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[Match – delete if not applicable]</w:t>
            </w:r>
          </w:p>
        </w:tc>
      </w:tr>
      <w:tr w:rsidR="005C0795" w:rsidRPr="00DC46D7" w14:paraId="7CB2CA9C"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6D7A5B18"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Please provide confirmation of achieved matched funding, clearly specifying where matched funding is in kind.</w:t>
            </w:r>
          </w:p>
          <w:p w14:paraId="0A05969E" w14:textId="77777777" w:rsidR="00476627" w:rsidRPr="00DC46D7" w:rsidRDefault="00476627" w:rsidP="005D5D2A">
            <w:pPr>
              <w:rPr>
                <w:rFonts w:asciiTheme="minorHAnsi" w:hAnsiTheme="minorHAnsi" w:cstheme="minorHAnsi"/>
                <w:i/>
                <w:sz w:val="24"/>
                <w:szCs w:val="24"/>
              </w:rPr>
            </w:pPr>
          </w:p>
          <w:p w14:paraId="136FD849" w14:textId="77777777" w:rsidR="00476627" w:rsidRPr="00DC46D7" w:rsidRDefault="00476627" w:rsidP="005D5D2A">
            <w:pPr>
              <w:rPr>
                <w:rFonts w:asciiTheme="minorHAnsi" w:hAnsiTheme="minorHAnsi" w:cstheme="minorHAnsi"/>
                <w:i/>
                <w:sz w:val="24"/>
                <w:szCs w:val="24"/>
              </w:rPr>
            </w:pPr>
          </w:p>
          <w:p w14:paraId="44C9146D" w14:textId="77777777" w:rsidR="00476627" w:rsidRPr="00DC46D7" w:rsidRDefault="00476627" w:rsidP="005D5D2A">
            <w:pPr>
              <w:rPr>
                <w:rFonts w:asciiTheme="minorHAnsi" w:hAnsiTheme="minorHAnsi" w:cstheme="minorHAnsi"/>
                <w:i/>
                <w:sz w:val="24"/>
                <w:szCs w:val="24"/>
              </w:rPr>
            </w:pPr>
          </w:p>
          <w:p w14:paraId="7121845E" w14:textId="77777777" w:rsidR="00476627" w:rsidRPr="00DC46D7" w:rsidRDefault="00476627" w:rsidP="005D5D2A">
            <w:pPr>
              <w:rPr>
                <w:rFonts w:asciiTheme="minorHAnsi" w:hAnsiTheme="minorHAnsi" w:cstheme="minorHAnsi"/>
                <w:i/>
                <w:sz w:val="24"/>
                <w:szCs w:val="24"/>
              </w:rPr>
            </w:pPr>
          </w:p>
          <w:p w14:paraId="2DE00422" w14:textId="77777777" w:rsidR="00476627" w:rsidRPr="00DC46D7" w:rsidRDefault="00476627" w:rsidP="005D5D2A">
            <w:pPr>
              <w:rPr>
                <w:rFonts w:asciiTheme="minorHAnsi" w:hAnsiTheme="minorHAnsi" w:cstheme="minorHAnsi"/>
                <w:i/>
                <w:sz w:val="24"/>
                <w:szCs w:val="24"/>
              </w:rPr>
            </w:pPr>
          </w:p>
          <w:p w14:paraId="060B5B1B" w14:textId="77777777" w:rsidR="00476627" w:rsidRPr="00DC46D7" w:rsidRDefault="00476627" w:rsidP="005D5D2A">
            <w:pPr>
              <w:rPr>
                <w:rFonts w:asciiTheme="minorHAnsi" w:hAnsiTheme="minorHAnsi" w:cstheme="minorHAnsi"/>
                <w:i/>
                <w:sz w:val="24"/>
                <w:szCs w:val="24"/>
              </w:rPr>
            </w:pPr>
          </w:p>
        </w:tc>
      </w:tr>
    </w:tbl>
    <w:p w14:paraId="7213BE87" w14:textId="77777777" w:rsidR="00476627" w:rsidRPr="00DC46D7" w:rsidRDefault="00476627" w:rsidP="005D5D2A">
      <w:pPr>
        <w:spacing w:line="240" w:lineRule="auto"/>
        <w:rPr>
          <w:rFonts w:cstheme="minorHAnsi"/>
          <w:sz w:val="24"/>
          <w:szCs w:val="24"/>
        </w:rPr>
      </w:pPr>
    </w:p>
    <w:p w14:paraId="7A81249F"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CHIEF EXECUTIVE DECLARATION</w:t>
      </w:r>
    </w:p>
    <w:p w14:paraId="4766D109" w14:textId="77777777" w:rsidR="00476627" w:rsidRPr="00DC46D7" w:rsidRDefault="00476627" w:rsidP="005D5D2A">
      <w:pPr>
        <w:spacing w:line="240" w:lineRule="auto"/>
        <w:rPr>
          <w:rFonts w:cstheme="minorHAnsi"/>
          <w:sz w:val="24"/>
          <w:szCs w:val="24"/>
        </w:rPr>
      </w:pPr>
      <w:r w:rsidRPr="00DC46D7">
        <w:rPr>
          <w:rFonts w:cstheme="minorHAnsi"/>
          <w:sz w:val="24"/>
          <w:szCs w:val="24"/>
        </w:rPr>
        <w:t>I certify to the best of my knowledge and belief that:</w:t>
      </w:r>
    </w:p>
    <w:p w14:paraId="4E6E280D" w14:textId="77777777" w:rsidR="00476627" w:rsidRPr="00DC46D7" w:rsidRDefault="00476627" w:rsidP="005D5D2A">
      <w:pPr>
        <w:widowControl w:val="0"/>
        <w:spacing w:line="240" w:lineRule="auto"/>
        <w:rPr>
          <w:rFonts w:cstheme="minorHAnsi"/>
          <w:sz w:val="24"/>
          <w:szCs w:val="24"/>
        </w:rPr>
      </w:pPr>
      <w:r w:rsidRPr="00DC46D7">
        <w:rPr>
          <w:rFonts w:cstheme="minorHAnsi"/>
          <w:sz w:val="24"/>
          <w:szCs w:val="24"/>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549"/>
      </w:tblGrid>
      <w:tr w:rsidR="005C0795" w:rsidRPr="00DC46D7" w14:paraId="0C16F1B8" w14:textId="77777777" w:rsidTr="00E508B8">
        <w:trPr>
          <w:trHeight w:val="417"/>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3035622" w14:textId="77777777" w:rsidR="00476627" w:rsidRPr="00DC46D7" w:rsidRDefault="00476627" w:rsidP="005D5D2A">
            <w:pPr>
              <w:spacing w:line="240" w:lineRule="auto"/>
              <w:rPr>
                <w:rFonts w:cstheme="minorHAnsi"/>
                <w:b/>
                <w:sz w:val="24"/>
                <w:szCs w:val="24"/>
              </w:rPr>
            </w:pPr>
            <w:r w:rsidRPr="00DC46D7">
              <w:rPr>
                <w:rFonts w:cstheme="minorHAnsi"/>
                <w:sz w:val="24"/>
                <w:szCs w:val="24"/>
              </w:rPr>
              <w:t xml:space="preserve"> </w:t>
            </w:r>
            <w:r w:rsidRPr="00DC46D7">
              <w:rPr>
                <w:rFonts w:cstheme="minorHAnsi"/>
                <w:b/>
                <w:sz w:val="24"/>
                <w:szCs w:val="24"/>
              </w:rPr>
              <w:t>Signature:</w:t>
            </w:r>
          </w:p>
        </w:tc>
        <w:tc>
          <w:tcPr>
            <w:tcW w:w="7689" w:type="dxa"/>
            <w:tcBorders>
              <w:top w:val="single" w:sz="4" w:space="0" w:color="auto"/>
              <w:left w:val="single" w:sz="4" w:space="0" w:color="auto"/>
              <w:bottom w:val="single" w:sz="4" w:space="0" w:color="auto"/>
              <w:right w:val="single" w:sz="4" w:space="0" w:color="auto"/>
            </w:tcBorders>
          </w:tcPr>
          <w:p w14:paraId="620C4744" w14:textId="77777777" w:rsidR="00476627" w:rsidRPr="00DC46D7" w:rsidRDefault="00476627" w:rsidP="005D5D2A">
            <w:pPr>
              <w:spacing w:line="240" w:lineRule="auto"/>
              <w:rPr>
                <w:rFonts w:cstheme="minorHAnsi"/>
                <w:sz w:val="24"/>
                <w:szCs w:val="24"/>
              </w:rPr>
            </w:pPr>
          </w:p>
        </w:tc>
      </w:tr>
      <w:tr w:rsidR="005C0795" w:rsidRPr="00DC46D7" w14:paraId="471ACB8E" w14:textId="77777777" w:rsidTr="00E508B8">
        <w:trPr>
          <w:trHeight w:val="34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43D68A"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Name (printed):</w:t>
            </w:r>
          </w:p>
        </w:tc>
        <w:tc>
          <w:tcPr>
            <w:tcW w:w="7689" w:type="dxa"/>
            <w:tcBorders>
              <w:top w:val="single" w:sz="4" w:space="0" w:color="auto"/>
              <w:left w:val="single" w:sz="4" w:space="0" w:color="auto"/>
              <w:bottom w:val="single" w:sz="4" w:space="0" w:color="auto"/>
              <w:right w:val="single" w:sz="4" w:space="0" w:color="auto"/>
            </w:tcBorders>
          </w:tcPr>
          <w:p w14:paraId="308A5CE7" w14:textId="77777777" w:rsidR="00476627" w:rsidRPr="00DC46D7" w:rsidRDefault="00476627" w:rsidP="005D5D2A">
            <w:pPr>
              <w:spacing w:line="240" w:lineRule="auto"/>
              <w:rPr>
                <w:rFonts w:cstheme="minorHAnsi"/>
                <w:sz w:val="24"/>
                <w:szCs w:val="24"/>
              </w:rPr>
            </w:pPr>
          </w:p>
        </w:tc>
      </w:tr>
      <w:tr w:rsidR="005C0795" w:rsidRPr="00DC46D7" w14:paraId="63400CE5" w14:textId="77777777" w:rsidTr="00E508B8">
        <w:trPr>
          <w:trHeight w:val="366"/>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FFE4E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Position:</w:t>
            </w:r>
          </w:p>
        </w:tc>
        <w:tc>
          <w:tcPr>
            <w:tcW w:w="7689" w:type="dxa"/>
            <w:tcBorders>
              <w:top w:val="single" w:sz="4" w:space="0" w:color="auto"/>
              <w:left w:val="single" w:sz="4" w:space="0" w:color="auto"/>
              <w:bottom w:val="single" w:sz="4" w:space="0" w:color="auto"/>
              <w:right w:val="single" w:sz="4" w:space="0" w:color="auto"/>
            </w:tcBorders>
          </w:tcPr>
          <w:p w14:paraId="18FDFF83" w14:textId="77777777" w:rsidR="00476627" w:rsidRPr="00DC46D7" w:rsidRDefault="00476627" w:rsidP="005D5D2A">
            <w:pPr>
              <w:spacing w:line="240" w:lineRule="auto"/>
              <w:rPr>
                <w:rFonts w:cstheme="minorHAnsi"/>
                <w:sz w:val="24"/>
                <w:szCs w:val="24"/>
              </w:rPr>
            </w:pPr>
          </w:p>
        </w:tc>
      </w:tr>
      <w:tr w:rsidR="005C0795" w:rsidRPr="00DC46D7" w14:paraId="171C744E" w14:textId="77777777" w:rsidTr="00E508B8">
        <w:trPr>
          <w:trHeight w:val="36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3B91E6"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Date:</w:t>
            </w:r>
          </w:p>
        </w:tc>
        <w:tc>
          <w:tcPr>
            <w:tcW w:w="7689" w:type="dxa"/>
            <w:tcBorders>
              <w:top w:val="single" w:sz="4" w:space="0" w:color="auto"/>
              <w:left w:val="single" w:sz="4" w:space="0" w:color="auto"/>
              <w:bottom w:val="single" w:sz="4" w:space="0" w:color="auto"/>
              <w:right w:val="single" w:sz="4" w:space="0" w:color="auto"/>
            </w:tcBorders>
          </w:tcPr>
          <w:p w14:paraId="2758DCD4" w14:textId="77777777" w:rsidR="00476627" w:rsidRPr="00DC46D7" w:rsidRDefault="00476627" w:rsidP="005D5D2A">
            <w:pPr>
              <w:spacing w:line="240" w:lineRule="auto"/>
              <w:rPr>
                <w:rFonts w:cstheme="minorHAnsi"/>
                <w:sz w:val="24"/>
                <w:szCs w:val="24"/>
              </w:rPr>
            </w:pPr>
          </w:p>
        </w:tc>
      </w:tr>
    </w:tbl>
    <w:p w14:paraId="39A68C29" w14:textId="77777777" w:rsidR="00476627" w:rsidRPr="00DC46D7" w:rsidRDefault="00476627" w:rsidP="005D5D2A">
      <w:pPr>
        <w:spacing w:line="240" w:lineRule="auto"/>
        <w:rPr>
          <w:rFonts w:cstheme="minorHAnsi"/>
          <w:b/>
          <w:bCs/>
          <w:sz w:val="24"/>
          <w:szCs w:val="24"/>
        </w:rPr>
        <w:sectPr w:rsidR="00476627" w:rsidRPr="00DC46D7" w:rsidSect="00411A21">
          <w:pgSz w:w="11906" w:h="16838" w:code="9"/>
          <w:pgMar w:top="1440" w:right="1440" w:bottom="1440" w:left="1440" w:header="709" w:footer="709" w:gutter="0"/>
          <w:cols w:space="720"/>
        </w:sectPr>
      </w:pPr>
    </w:p>
    <w:p w14:paraId="455BC0BC" w14:textId="77777777" w:rsidR="00476627" w:rsidRPr="00DC46D7" w:rsidRDefault="00476627" w:rsidP="005D5D2A">
      <w:pPr>
        <w:spacing w:line="240" w:lineRule="auto"/>
        <w:rPr>
          <w:rFonts w:cstheme="minorHAnsi"/>
          <w:b/>
          <w:sz w:val="24"/>
          <w:szCs w:val="24"/>
        </w:rPr>
      </w:pPr>
      <w:r w:rsidRPr="00DC46D7">
        <w:rPr>
          <w:rFonts w:cstheme="minorHAnsi"/>
          <w:b/>
          <w:sz w:val="24"/>
          <w:szCs w:val="24"/>
        </w:rPr>
        <w:lastRenderedPageBreak/>
        <w:t>Annex 8</w:t>
      </w:r>
    </w:p>
    <w:p w14:paraId="6BFDBCD8" w14:textId="77777777" w:rsidR="00476627" w:rsidRPr="00DC46D7" w:rsidRDefault="00476627" w:rsidP="005D5D2A">
      <w:pPr>
        <w:autoSpaceDE w:val="0"/>
        <w:autoSpaceDN w:val="0"/>
        <w:adjustRightInd w:val="0"/>
        <w:spacing w:line="240" w:lineRule="auto"/>
        <w:rPr>
          <w:rFonts w:cstheme="minorHAnsi"/>
          <w:b/>
          <w:bCs/>
          <w:sz w:val="24"/>
          <w:szCs w:val="24"/>
        </w:rPr>
      </w:pPr>
      <w:r w:rsidRPr="00DC46D7">
        <w:rPr>
          <w:rFonts w:cstheme="minorHAnsi"/>
          <w:b/>
          <w:bCs/>
          <w:sz w:val="24"/>
          <w:szCs w:val="24"/>
        </w:rPr>
        <w:t>Annual Monitoring Return</w:t>
      </w:r>
    </w:p>
    <w:p w14:paraId="00428E6D" w14:textId="77777777" w:rsidR="00476627" w:rsidRPr="00DC46D7" w:rsidRDefault="00476627" w:rsidP="005D5D2A">
      <w:pPr>
        <w:autoSpaceDE w:val="0"/>
        <w:autoSpaceDN w:val="0"/>
        <w:adjustRightInd w:val="0"/>
        <w:spacing w:line="240" w:lineRule="auto"/>
        <w:rPr>
          <w:rFonts w:cstheme="minorHAnsi"/>
          <w:b/>
          <w:bCs/>
          <w:sz w:val="24"/>
          <w:szCs w:val="24"/>
        </w:rPr>
      </w:pPr>
      <w:r w:rsidRPr="00DC46D7">
        <w:rPr>
          <w:rFonts w:cstheme="minorHAnsi"/>
          <w:sz w:val="24"/>
          <w:szCs w:val="24"/>
        </w:rPr>
        <w:t>Please note this form should only be completed in Q4</w:t>
      </w:r>
    </w:p>
    <w:tbl>
      <w:tblPr>
        <w:tblStyle w:val="TableGrid"/>
        <w:tblW w:w="5000" w:type="pct"/>
        <w:tblLook w:val="04A0" w:firstRow="1" w:lastRow="0" w:firstColumn="1" w:lastColumn="0" w:noHBand="0" w:noVBand="1"/>
      </w:tblPr>
      <w:tblGrid>
        <w:gridCol w:w="3488"/>
        <w:gridCol w:w="598"/>
        <w:gridCol w:w="986"/>
        <w:gridCol w:w="986"/>
        <w:gridCol w:w="2958"/>
      </w:tblGrid>
      <w:tr w:rsidR="005C0795" w:rsidRPr="00DC46D7" w14:paraId="0ED558E3" w14:textId="77777777" w:rsidTr="00E508B8">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5EAB11" w14:textId="77777777" w:rsidR="00476627" w:rsidRPr="00DC46D7" w:rsidRDefault="00476627" w:rsidP="005D5D2A">
            <w:pPr>
              <w:autoSpaceDE w:val="0"/>
              <w:autoSpaceDN w:val="0"/>
              <w:adjustRightInd w:val="0"/>
              <w:rPr>
                <w:rFonts w:asciiTheme="minorHAnsi" w:hAnsiTheme="minorHAnsi" w:cstheme="minorHAnsi"/>
                <w:b/>
                <w:sz w:val="24"/>
                <w:szCs w:val="24"/>
              </w:rPr>
            </w:pPr>
            <w:r w:rsidRPr="00DC46D7">
              <w:rPr>
                <w:rFonts w:asciiTheme="minorHAnsi" w:hAnsiTheme="minorHAnsi" w:cstheme="minorHAnsi"/>
                <w:b/>
                <w:sz w:val="24"/>
                <w:szCs w:val="24"/>
              </w:rPr>
              <w:t xml:space="preserve">Outputs </w:t>
            </w:r>
          </w:p>
        </w:tc>
      </w:tr>
      <w:tr w:rsidR="005C0795" w:rsidRPr="00DC46D7" w14:paraId="5281DC05"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FB6A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F7E9E"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YTD</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93DCD"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Last Quarter</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04C979"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Current Quarter</w:t>
            </w:r>
          </w:p>
        </w:tc>
        <w:tc>
          <w:tcPr>
            <w:tcW w:w="1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2054B"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Narrative</w:t>
            </w:r>
          </w:p>
        </w:tc>
      </w:tr>
      <w:tr w:rsidR="005C0795" w:rsidRPr="00DC46D7" w14:paraId="7A75B98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AE29A7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424D6BC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F2B836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35C304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72B3E56F"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646575DA"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115B4098"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4C9C4E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B92FEB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143CDE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13F4C78"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2658AC34"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367195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4544F79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01DAA6B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C3B3617"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4696E840"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BE1B0ED"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32D30F46"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65FDB5BD"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131EE2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038AF80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05593F65"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0FBD7C7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C4D4685"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2B972EA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1E5FB2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EE03D37"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0B99361C"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390E04D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35C5564"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3844C2B5"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0EE6A7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576AFA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053E1090"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61F793E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69DC32C6"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3F94B62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71C3F3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1B3284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711C33AE"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E148FA4"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1F1916E"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5B650F9D"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F14CE2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C3693E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04D3D810"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618AD513"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5D75867"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3167286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D84FD95"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2012FF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129B0E93"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398746DE"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61D122B"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444ED46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F37A35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4827A0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0C913412"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28D8FC27"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15B6928F"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18213E9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E6BA52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2AC0278"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6BE770A3"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5C343FE9"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74E1D0A"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ABCDD4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A82B68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3A2287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EF871D8"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7D72F1D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B84C2AE"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0F2D82C7"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FFEBF8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B071AA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6A9551E0"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54BB61AA"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B49B6C" w14:textId="77777777" w:rsidR="00476627" w:rsidRPr="00DC46D7" w:rsidRDefault="00476627" w:rsidP="005D5D2A">
            <w:pPr>
              <w:autoSpaceDE w:val="0"/>
              <w:autoSpaceDN w:val="0"/>
              <w:adjustRightInd w:val="0"/>
              <w:rPr>
                <w:rFonts w:asciiTheme="minorHAnsi" w:hAnsiTheme="minorHAnsi" w:cstheme="minorHAnsi"/>
                <w:b/>
                <w:sz w:val="24"/>
                <w:szCs w:val="24"/>
              </w:rPr>
            </w:pPr>
            <w:r w:rsidRPr="00DC46D7">
              <w:rPr>
                <w:rFonts w:asciiTheme="minorHAnsi" w:hAnsiTheme="minorHAnsi" w:cstheme="minorHAnsi"/>
                <w:b/>
                <w:sz w:val="24"/>
                <w:szCs w:val="24"/>
              </w:rPr>
              <w:t xml:space="preserve">Outcomes </w:t>
            </w:r>
          </w:p>
        </w:tc>
      </w:tr>
      <w:tr w:rsidR="005C0795" w:rsidRPr="00DC46D7" w14:paraId="19F005BF"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E9206"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4ACCB"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Yr 1</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75E5EC"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Yr 2</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028A71"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Yr 3</w:t>
            </w:r>
          </w:p>
        </w:tc>
        <w:tc>
          <w:tcPr>
            <w:tcW w:w="1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85E6B2" w14:textId="77777777" w:rsidR="00476627" w:rsidRPr="00DC46D7" w:rsidRDefault="00476627" w:rsidP="005D5D2A">
            <w:pPr>
              <w:autoSpaceDE w:val="0"/>
              <w:autoSpaceDN w:val="0"/>
              <w:adjustRightInd w:val="0"/>
              <w:rPr>
                <w:rFonts w:asciiTheme="minorHAnsi" w:hAnsiTheme="minorHAnsi" w:cstheme="minorHAnsi"/>
                <w:sz w:val="24"/>
                <w:szCs w:val="24"/>
              </w:rPr>
            </w:pPr>
            <w:r w:rsidRPr="00DC46D7">
              <w:rPr>
                <w:rFonts w:asciiTheme="minorHAnsi" w:hAnsiTheme="minorHAnsi" w:cstheme="minorHAnsi"/>
                <w:sz w:val="24"/>
                <w:szCs w:val="24"/>
              </w:rPr>
              <w:t>Narrative</w:t>
            </w:r>
          </w:p>
        </w:tc>
      </w:tr>
      <w:tr w:rsidR="005C0795" w:rsidRPr="00DC46D7" w14:paraId="00FAFA6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819240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678766B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07BB22D"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46F375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29AA2FDD"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689AAF3"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7659923"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4FB0AB6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7ABA17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E5E74C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28B1C2C4"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CB74382"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A700CA3"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27A1935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C9D7CE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0CE0BD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BA8905E"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00F61F37"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DA5B881"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49A4046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448DD1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A55E197"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7BBC46D4"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26D75EB4"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D183F8B"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264AAB0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990611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2E9B3F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6AAA6AFD"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24893553"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F58DD5C"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7F30CE36"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0E63EBE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A5CA666"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F686F78"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55B1258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ECF65C1"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357F643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334A0A4"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503ADC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92EDBC0"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5B9F724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7F9582E"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03B88FA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A6C340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04144D55"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19E75B1F"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6E4C8F7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EF0DD1A"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495EDBD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72516E1"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4EBAA07"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1FE6A4CA"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7C82A6A7"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A294112"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6BB20BD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287DB2D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7943AE1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47B629B"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3CF98940"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B404669" w14:textId="77777777" w:rsidR="00476627" w:rsidRPr="00DC46D7" w:rsidRDefault="00476627" w:rsidP="005D5D2A">
            <w:pPr>
              <w:pStyle w:val="NoSpacing"/>
              <w:rPr>
                <w:rFonts w:asciiTheme="minorHAnsi" w:eastAsia="Times New Roman"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2BD9F9C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450BDC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088E789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5CB593F2"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792FD882"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C132A06" w14:textId="77777777" w:rsidR="00476627" w:rsidRPr="00DC46D7" w:rsidRDefault="00476627" w:rsidP="005D5D2A">
            <w:pPr>
              <w:pStyle w:val="NoSpacing"/>
              <w:rPr>
                <w:rFonts w:asciiTheme="minorHAnsi" w:eastAsia="Times New Roman"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164016D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3B96789"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AC5D167"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41FF4611"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19F4B4A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B91E75E"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6765C99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6F40B96"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B6D4FE3"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4B9E7B80"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EF79A2E"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BC2DAEF" w14:textId="77777777" w:rsidR="00476627" w:rsidRPr="00DC46D7" w:rsidRDefault="00476627" w:rsidP="005D5D2A">
            <w:pPr>
              <w:pStyle w:val="NoSpacing"/>
              <w:rPr>
                <w:rFonts w:asciiTheme="minorHAnsi" w:eastAsia="Times New Roman"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5D55D71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412A8100"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6A3B47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214E2BEB"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5B68701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BE2BF50" w14:textId="77777777" w:rsidR="00476627" w:rsidRPr="00DC46D7" w:rsidRDefault="00476627" w:rsidP="005D5D2A">
            <w:pPr>
              <w:pStyle w:val="NoSpacing"/>
              <w:rPr>
                <w:rFonts w:asciiTheme="minorHAnsi" w:eastAsia="Times New Roman"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14D2296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D8BC10A"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55798E4C"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354E881"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5DAD23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0A1B471" w14:textId="77777777" w:rsidR="00476627" w:rsidRPr="00DC46D7" w:rsidRDefault="00476627" w:rsidP="005D5D2A">
            <w:pPr>
              <w:pStyle w:val="NoSpacing"/>
              <w:rPr>
                <w:rFonts w:asciiTheme="minorHAnsi" w:eastAsia="Times New Roman"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66943DD2"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60149B45"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11959B2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36F09E1"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580703F1"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6C004EF" w14:textId="77777777" w:rsidR="00476627" w:rsidRPr="00DC46D7" w:rsidRDefault="00476627" w:rsidP="005D5D2A">
            <w:pPr>
              <w:rPr>
                <w:rFonts w:asciiTheme="minorHAnsi" w:hAnsiTheme="minorHAnsi" w:cstheme="minorHAnsi"/>
                <w:sz w:val="24"/>
                <w:szCs w:val="24"/>
              </w:rPr>
            </w:pPr>
          </w:p>
        </w:tc>
        <w:tc>
          <w:tcPr>
            <w:tcW w:w="346" w:type="pct"/>
            <w:tcBorders>
              <w:top w:val="single" w:sz="4" w:space="0" w:color="auto"/>
              <w:left w:val="single" w:sz="4" w:space="0" w:color="auto"/>
              <w:bottom w:val="single" w:sz="4" w:space="0" w:color="auto"/>
              <w:right w:val="single" w:sz="4" w:space="0" w:color="auto"/>
            </w:tcBorders>
          </w:tcPr>
          <w:p w14:paraId="3F8A4D6B"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7C8E0CE"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tcPr>
          <w:p w14:paraId="30651DFF" w14:textId="77777777" w:rsidR="00476627" w:rsidRPr="00DC46D7" w:rsidRDefault="00476627" w:rsidP="005D5D2A">
            <w:pPr>
              <w:autoSpaceDE w:val="0"/>
              <w:autoSpaceDN w:val="0"/>
              <w:adjustRightInd w:val="0"/>
              <w:rPr>
                <w:rFonts w:asciiTheme="minorHAnsi" w:hAnsiTheme="minorHAnsi" w:cstheme="minorHAnsi"/>
                <w:sz w:val="24"/>
                <w:szCs w:val="24"/>
              </w:rPr>
            </w:pPr>
          </w:p>
        </w:tc>
        <w:tc>
          <w:tcPr>
            <w:tcW w:w="1892" w:type="pct"/>
            <w:tcBorders>
              <w:top w:val="single" w:sz="4" w:space="0" w:color="auto"/>
              <w:left w:val="single" w:sz="4" w:space="0" w:color="auto"/>
              <w:bottom w:val="single" w:sz="4" w:space="0" w:color="auto"/>
              <w:right w:val="single" w:sz="4" w:space="0" w:color="auto"/>
            </w:tcBorders>
          </w:tcPr>
          <w:p w14:paraId="323C8D57" w14:textId="77777777" w:rsidR="00476627" w:rsidRPr="00DC46D7" w:rsidRDefault="00476627" w:rsidP="005D5D2A">
            <w:pPr>
              <w:autoSpaceDE w:val="0"/>
              <w:autoSpaceDN w:val="0"/>
              <w:adjustRightInd w:val="0"/>
              <w:rPr>
                <w:rFonts w:asciiTheme="minorHAnsi" w:hAnsiTheme="minorHAnsi" w:cstheme="minorHAnsi"/>
                <w:sz w:val="24"/>
                <w:szCs w:val="24"/>
              </w:rPr>
            </w:pPr>
          </w:p>
        </w:tc>
      </w:tr>
      <w:tr w:rsidR="005C0795" w:rsidRPr="00DC46D7" w14:paraId="4A86CA22"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2F1D61" w14:textId="77777777" w:rsidR="00476627" w:rsidRPr="00DC46D7" w:rsidRDefault="00476627" w:rsidP="005D5D2A">
            <w:pPr>
              <w:autoSpaceDE w:val="0"/>
              <w:autoSpaceDN w:val="0"/>
              <w:adjustRightInd w:val="0"/>
              <w:rPr>
                <w:rFonts w:asciiTheme="minorHAnsi" w:hAnsiTheme="minorHAnsi" w:cstheme="minorHAnsi"/>
                <w:b/>
                <w:sz w:val="24"/>
                <w:szCs w:val="24"/>
              </w:rPr>
            </w:pPr>
            <w:r w:rsidRPr="00DC46D7">
              <w:rPr>
                <w:rFonts w:asciiTheme="minorHAnsi" w:hAnsiTheme="minorHAnsi" w:cstheme="minorHAnsi"/>
                <w:b/>
                <w:sz w:val="24"/>
                <w:szCs w:val="24"/>
              </w:rPr>
              <w:t xml:space="preserve">Programme Plan </w:t>
            </w:r>
          </w:p>
        </w:tc>
      </w:tr>
      <w:tr w:rsidR="005C0795" w:rsidRPr="00DC46D7" w14:paraId="5E46CEE7"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30056786"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Insert a summary of project delivery against the project plan</w:t>
            </w:r>
          </w:p>
          <w:p w14:paraId="5A614C1B" w14:textId="77777777" w:rsidR="00476627" w:rsidRPr="00DC46D7" w:rsidRDefault="00476627" w:rsidP="005D5D2A">
            <w:pPr>
              <w:rPr>
                <w:rFonts w:asciiTheme="minorHAnsi" w:hAnsiTheme="minorHAnsi" w:cstheme="minorHAnsi"/>
                <w:i/>
                <w:sz w:val="24"/>
                <w:szCs w:val="24"/>
              </w:rPr>
            </w:pPr>
          </w:p>
          <w:p w14:paraId="61B18C23" w14:textId="77777777" w:rsidR="00476627" w:rsidRPr="00DC46D7" w:rsidRDefault="00476627" w:rsidP="005D5D2A">
            <w:pPr>
              <w:rPr>
                <w:rFonts w:asciiTheme="minorHAnsi" w:hAnsiTheme="minorHAnsi" w:cstheme="minorHAnsi"/>
                <w:i/>
                <w:sz w:val="24"/>
                <w:szCs w:val="24"/>
              </w:rPr>
            </w:pPr>
          </w:p>
          <w:p w14:paraId="7359FCDE" w14:textId="77777777" w:rsidR="00476627" w:rsidRPr="00DC46D7" w:rsidRDefault="00476627" w:rsidP="005D5D2A">
            <w:pPr>
              <w:rPr>
                <w:rFonts w:asciiTheme="minorHAnsi" w:hAnsiTheme="minorHAnsi" w:cstheme="minorHAnsi"/>
                <w:sz w:val="24"/>
                <w:szCs w:val="24"/>
              </w:rPr>
            </w:pPr>
          </w:p>
        </w:tc>
      </w:tr>
      <w:tr w:rsidR="005C0795" w:rsidRPr="00DC46D7" w14:paraId="052198C1"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7C504E" w14:textId="77777777" w:rsidR="00476627" w:rsidRPr="00DC46D7" w:rsidRDefault="00476627" w:rsidP="005D5D2A">
            <w:pPr>
              <w:rPr>
                <w:rFonts w:asciiTheme="minorHAnsi" w:hAnsiTheme="minorHAnsi" w:cstheme="minorHAnsi"/>
                <w:b/>
                <w:i/>
                <w:sz w:val="24"/>
                <w:szCs w:val="24"/>
              </w:rPr>
            </w:pPr>
            <w:r w:rsidRPr="00DC46D7">
              <w:rPr>
                <w:rFonts w:asciiTheme="minorHAnsi" w:hAnsiTheme="minorHAnsi" w:cstheme="minorHAnsi"/>
                <w:b/>
                <w:sz w:val="24"/>
                <w:szCs w:val="24"/>
              </w:rPr>
              <w:t>Risks/ Issues</w:t>
            </w:r>
          </w:p>
        </w:tc>
      </w:tr>
      <w:tr w:rsidR="005C0795" w:rsidRPr="00DC46D7" w14:paraId="7F3C9938"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74EDE479"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lastRenderedPageBreak/>
              <w:t>Please set out any risks to delivery and inform MOPAC where there is any indication that an outcome and output may not be achieved.</w:t>
            </w:r>
          </w:p>
          <w:p w14:paraId="6562F748" w14:textId="77777777" w:rsidR="00476627" w:rsidRPr="00DC46D7" w:rsidRDefault="00476627" w:rsidP="005D5D2A">
            <w:pPr>
              <w:rPr>
                <w:rFonts w:asciiTheme="minorHAnsi" w:hAnsiTheme="minorHAnsi" w:cstheme="minorHAnsi"/>
                <w:i/>
                <w:sz w:val="24"/>
                <w:szCs w:val="24"/>
              </w:rPr>
            </w:pPr>
          </w:p>
          <w:p w14:paraId="20B572C7" w14:textId="77777777" w:rsidR="00476627" w:rsidRPr="00DC46D7" w:rsidRDefault="00476627" w:rsidP="005D5D2A">
            <w:pPr>
              <w:rPr>
                <w:rFonts w:asciiTheme="minorHAnsi" w:hAnsiTheme="minorHAnsi" w:cstheme="minorHAnsi"/>
                <w:i/>
                <w:sz w:val="24"/>
                <w:szCs w:val="24"/>
              </w:rPr>
            </w:pPr>
          </w:p>
          <w:p w14:paraId="6C010C2A" w14:textId="77777777" w:rsidR="00476627" w:rsidRPr="00DC46D7" w:rsidRDefault="00476627" w:rsidP="005D5D2A">
            <w:pPr>
              <w:rPr>
                <w:rFonts w:asciiTheme="minorHAnsi" w:hAnsiTheme="minorHAnsi" w:cstheme="minorHAnsi"/>
                <w:sz w:val="24"/>
                <w:szCs w:val="24"/>
              </w:rPr>
            </w:pPr>
          </w:p>
        </w:tc>
      </w:tr>
      <w:tr w:rsidR="005C0795" w:rsidRPr="00DC46D7" w14:paraId="6AE06F3D"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CF042F"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[Match – delete if not applicable]</w:t>
            </w:r>
          </w:p>
        </w:tc>
      </w:tr>
      <w:tr w:rsidR="005C0795" w:rsidRPr="00DC46D7" w14:paraId="5EBDBFB2"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3F187424"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Please provide confirmation of achieved matched funding, clearly specifying where matched funding is in kind.</w:t>
            </w:r>
          </w:p>
          <w:p w14:paraId="282C6205" w14:textId="77777777" w:rsidR="00476627" w:rsidRPr="00DC46D7" w:rsidRDefault="00476627" w:rsidP="005D5D2A">
            <w:pPr>
              <w:rPr>
                <w:rFonts w:asciiTheme="minorHAnsi" w:hAnsiTheme="minorHAnsi" w:cstheme="minorHAnsi"/>
                <w:i/>
                <w:sz w:val="24"/>
                <w:szCs w:val="24"/>
              </w:rPr>
            </w:pPr>
          </w:p>
          <w:p w14:paraId="49B92498" w14:textId="77777777" w:rsidR="00476627" w:rsidRPr="00DC46D7" w:rsidRDefault="00476627" w:rsidP="005D5D2A">
            <w:pPr>
              <w:rPr>
                <w:rFonts w:asciiTheme="minorHAnsi" w:hAnsiTheme="minorHAnsi" w:cstheme="minorHAnsi"/>
                <w:i/>
                <w:sz w:val="24"/>
                <w:szCs w:val="24"/>
              </w:rPr>
            </w:pPr>
          </w:p>
        </w:tc>
      </w:tr>
    </w:tbl>
    <w:p w14:paraId="306FFFC2"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CHIEF EXECUTIVE DECLARATION</w:t>
      </w:r>
    </w:p>
    <w:p w14:paraId="53B38520" w14:textId="77777777" w:rsidR="00476627" w:rsidRPr="00DC46D7" w:rsidRDefault="00476627" w:rsidP="005D5D2A">
      <w:pPr>
        <w:spacing w:line="240" w:lineRule="auto"/>
        <w:rPr>
          <w:rFonts w:cstheme="minorHAnsi"/>
          <w:sz w:val="24"/>
          <w:szCs w:val="24"/>
        </w:rPr>
      </w:pPr>
      <w:r w:rsidRPr="00DC46D7">
        <w:rPr>
          <w:rFonts w:cstheme="minorHAnsi"/>
          <w:sz w:val="24"/>
          <w:szCs w:val="24"/>
        </w:rPr>
        <w:t>I certify to the best of my knowledge and belief that:</w:t>
      </w:r>
    </w:p>
    <w:p w14:paraId="2906F9B0" w14:textId="77777777" w:rsidR="00476627" w:rsidRPr="00DC46D7" w:rsidRDefault="00476627" w:rsidP="005D5D2A">
      <w:pPr>
        <w:widowControl w:val="0"/>
        <w:spacing w:line="240" w:lineRule="auto"/>
        <w:rPr>
          <w:rFonts w:cstheme="minorHAnsi"/>
          <w:sz w:val="24"/>
          <w:szCs w:val="24"/>
        </w:rPr>
      </w:pPr>
      <w:r w:rsidRPr="00DC46D7">
        <w:rPr>
          <w:rFonts w:cstheme="minorHAnsi"/>
          <w:sz w:val="24"/>
          <w:szCs w:val="24"/>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549"/>
      </w:tblGrid>
      <w:tr w:rsidR="005C0795" w:rsidRPr="00DC46D7" w14:paraId="59C37CA4" w14:textId="77777777" w:rsidTr="00E508B8">
        <w:trPr>
          <w:trHeight w:val="417"/>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A59F58" w14:textId="77777777" w:rsidR="00476627" w:rsidRPr="00DC46D7" w:rsidRDefault="00476627" w:rsidP="005D5D2A">
            <w:pPr>
              <w:spacing w:line="240" w:lineRule="auto"/>
              <w:rPr>
                <w:rFonts w:cstheme="minorHAnsi"/>
                <w:b/>
                <w:sz w:val="24"/>
                <w:szCs w:val="24"/>
              </w:rPr>
            </w:pPr>
            <w:r w:rsidRPr="00DC46D7">
              <w:rPr>
                <w:rFonts w:cstheme="minorHAnsi"/>
                <w:sz w:val="24"/>
                <w:szCs w:val="24"/>
              </w:rPr>
              <w:t xml:space="preserve"> </w:t>
            </w:r>
            <w:r w:rsidRPr="00DC46D7">
              <w:rPr>
                <w:rFonts w:cstheme="minorHAnsi"/>
                <w:b/>
                <w:sz w:val="24"/>
                <w:szCs w:val="24"/>
              </w:rPr>
              <w:t>Signature:</w:t>
            </w:r>
          </w:p>
        </w:tc>
        <w:tc>
          <w:tcPr>
            <w:tcW w:w="7689" w:type="dxa"/>
            <w:tcBorders>
              <w:top w:val="single" w:sz="4" w:space="0" w:color="auto"/>
              <w:left w:val="single" w:sz="4" w:space="0" w:color="auto"/>
              <w:bottom w:val="single" w:sz="4" w:space="0" w:color="auto"/>
              <w:right w:val="single" w:sz="4" w:space="0" w:color="auto"/>
            </w:tcBorders>
          </w:tcPr>
          <w:p w14:paraId="6BDEB49B" w14:textId="77777777" w:rsidR="00476627" w:rsidRPr="00DC46D7" w:rsidRDefault="00476627" w:rsidP="005D5D2A">
            <w:pPr>
              <w:spacing w:line="240" w:lineRule="auto"/>
              <w:rPr>
                <w:rFonts w:cstheme="minorHAnsi"/>
                <w:sz w:val="24"/>
                <w:szCs w:val="24"/>
              </w:rPr>
            </w:pPr>
          </w:p>
        </w:tc>
      </w:tr>
      <w:tr w:rsidR="005C0795" w:rsidRPr="00DC46D7" w14:paraId="50577A66" w14:textId="77777777" w:rsidTr="00E508B8">
        <w:trPr>
          <w:trHeight w:val="34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9193C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Name (printed):</w:t>
            </w:r>
          </w:p>
        </w:tc>
        <w:tc>
          <w:tcPr>
            <w:tcW w:w="7689" w:type="dxa"/>
            <w:tcBorders>
              <w:top w:val="single" w:sz="4" w:space="0" w:color="auto"/>
              <w:left w:val="single" w:sz="4" w:space="0" w:color="auto"/>
              <w:bottom w:val="single" w:sz="4" w:space="0" w:color="auto"/>
              <w:right w:val="single" w:sz="4" w:space="0" w:color="auto"/>
            </w:tcBorders>
          </w:tcPr>
          <w:p w14:paraId="5ADFA205" w14:textId="77777777" w:rsidR="00476627" w:rsidRPr="00DC46D7" w:rsidRDefault="00476627" w:rsidP="005D5D2A">
            <w:pPr>
              <w:spacing w:line="240" w:lineRule="auto"/>
              <w:rPr>
                <w:rFonts w:cstheme="minorHAnsi"/>
                <w:sz w:val="24"/>
                <w:szCs w:val="24"/>
              </w:rPr>
            </w:pPr>
          </w:p>
        </w:tc>
      </w:tr>
      <w:tr w:rsidR="005C0795" w:rsidRPr="00DC46D7" w14:paraId="1689F022" w14:textId="77777777" w:rsidTr="00E508B8">
        <w:trPr>
          <w:trHeight w:val="366"/>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FF7A10"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Position:</w:t>
            </w:r>
          </w:p>
        </w:tc>
        <w:tc>
          <w:tcPr>
            <w:tcW w:w="7689" w:type="dxa"/>
            <w:tcBorders>
              <w:top w:val="single" w:sz="4" w:space="0" w:color="auto"/>
              <w:left w:val="single" w:sz="4" w:space="0" w:color="auto"/>
              <w:bottom w:val="single" w:sz="4" w:space="0" w:color="auto"/>
              <w:right w:val="single" w:sz="4" w:space="0" w:color="auto"/>
            </w:tcBorders>
          </w:tcPr>
          <w:p w14:paraId="51FA9DF0" w14:textId="77777777" w:rsidR="00476627" w:rsidRPr="00DC46D7" w:rsidRDefault="00476627" w:rsidP="005D5D2A">
            <w:pPr>
              <w:spacing w:line="240" w:lineRule="auto"/>
              <w:rPr>
                <w:rFonts w:cstheme="minorHAnsi"/>
                <w:sz w:val="24"/>
                <w:szCs w:val="24"/>
              </w:rPr>
            </w:pPr>
          </w:p>
        </w:tc>
      </w:tr>
      <w:tr w:rsidR="005C0795" w:rsidRPr="00DC46D7" w14:paraId="4DE9618D" w14:textId="77777777" w:rsidTr="00E508B8">
        <w:trPr>
          <w:trHeight w:val="36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CE0A10"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Date:</w:t>
            </w:r>
          </w:p>
        </w:tc>
        <w:tc>
          <w:tcPr>
            <w:tcW w:w="7689" w:type="dxa"/>
            <w:tcBorders>
              <w:top w:val="single" w:sz="4" w:space="0" w:color="auto"/>
              <w:left w:val="single" w:sz="4" w:space="0" w:color="auto"/>
              <w:bottom w:val="single" w:sz="4" w:space="0" w:color="auto"/>
              <w:right w:val="single" w:sz="4" w:space="0" w:color="auto"/>
            </w:tcBorders>
          </w:tcPr>
          <w:p w14:paraId="2F64ED1E" w14:textId="77777777" w:rsidR="00476627" w:rsidRPr="00DC46D7" w:rsidRDefault="00476627" w:rsidP="005D5D2A">
            <w:pPr>
              <w:spacing w:line="240" w:lineRule="auto"/>
              <w:rPr>
                <w:rFonts w:cstheme="minorHAnsi"/>
                <w:sz w:val="24"/>
                <w:szCs w:val="24"/>
              </w:rPr>
            </w:pPr>
          </w:p>
        </w:tc>
      </w:tr>
    </w:tbl>
    <w:p w14:paraId="0D504D45" w14:textId="77777777" w:rsidR="00476627" w:rsidRPr="00DC46D7" w:rsidRDefault="00476627" w:rsidP="005D5D2A">
      <w:pPr>
        <w:spacing w:line="240" w:lineRule="auto"/>
        <w:rPr>
          <w:rFonts w:cstheme="minorHAnsi"/>
          <w:sz w:val="24"/>
          <w:szCs w:val="24"/>
        </w:rPr>
      </w:pPr>
    </w:p>
    <w:p w14:paraId="5CB10AE2" w14:textId="77777777" w:rsidR="00476627" w:rsidRPr="00DC46D7" w:rsidRDefault="00476627" w:rsidP="005D5D2A">
      <w:pPr>
        <w:spacing w:line="240" w:lineRule="auto"/>
        <w:rPr>
          <w:rFonts w:cstheme="minorHAnsi"/>
          <w:sz w:val="24"/>
          <w:szCs w:val="24"/>
        </w:rPr>
        <w:sectPr w:rsidR="00476627" w:rsidRPr="00DC46D7" w:rsidSect="00411A21">
          <w:pgSz w:w="11906" w:h="16838" w:code="9"/>
          <w:pgMar w:top="1440" w:right="1440" w:bottom="1440" w:left="1440" w:header="709" w:footer="709" w:gutter="0"/>
          <w:cols w:space="720"/>
        </w:sectPr>
      </w:pPr>
    </w:p>
    <w:p w14:paraId="0EFB707F" w14:textId="77777777" w:rsidR="00476627" w:rsidRPr="00DC46D7" w:rsidRDefault="00476627" w:rsidP="005D5D2A">
      <w:pPr>
        <w:autoSpaceDE w:val="0"/>
        <w:autoSpaceDN w:val="0"/>
        <w:adjustRightInd w:val="0"/>
        <w:spacing w:line="240" w:lineRule="auto"/>
        <w:rPr>
          <w:rFonts w:cstheme="minorHAnsi"/>
          <w:b/>
          <w:bCs/>
          <w:sz w:val="24"/>
          <w:szCs w:val="24"/>
        </w:rPr>
      </w:pPr>
      <w:r w:rsidRPr="00DC46D7">
        <w:rPr>
          <w:rFonts w:cstheme="minorHAnsi"/>
          <w:b/>
          <w:bCs/>
          <w:sz w:val="24"/>
          <w:szCs w:val="24"/>
        </w:rPr>
        <w:lastRenderedPageBreak/>
        <w:t>Annex 9</w:t>
      </w:r>
    </w:p>
    <w:p w14:paraId="5F177D4B" w14:textId="77777777" w:rsidR="00476627" w:rsidRPr="00DC46D7" w:rsidRDefault="00476627" w:rsidP="005D5D2A">
      <w:pPr>
        <w:autoSpaceDE w:val="0"/>
        <w:autoSpaceDN w:val="0"/>
        <w:adjustRightInd w:val="0"/>
        <w:spacing w:line="240" w:lineRule="auto"/>
        <w:rPr>
          <w:rFonts w:cstheme="minorHAnsi"/>
          <w:b/>
          <w:bCs/>
          <w:sz w:val="24"/>
          <w:szCs w:val="24"/>
        </w:rPr>
      </w:pPr>
      <w:r w:rsidRPr="00DC46D7">
        <w:rPr>
          <w:rFonts w:cstheme="minorHAnsi"/>
          <w:b/>
          <w:bCs/>
          <w:sz w:val="24"/>
          <w:szCs w:val="24"/>
        </w:rPr>
        <w:t>Mobilisation Return</w:t>
      </w:r>
    </w:p>
    <w:p w14:paraId="232E9930" w14:textId="77777777" w:rsidR="00476627" w:rsidRPr="00DC46D7" w:rsidRDefault="00476627" w:rsidP="005D5D2A">
      <w:pPr>
        <w:spacing w:line="240" w:lineRule="auto"/>
        <w:rPr>
          <w:rFonts w:cstheme="minorHAnsi"/>
          <w:i/>
          <w:sz w:val="24"/>
          <w:szCs w:val="24"/>
        </w:rPr>
      </w:pPr>
      <w:r w:rsidRPr="00DC46D7">
        <w:rPr>
          <w:rFonts w:cstheme="minorHAnsi"/>
          <w:i/>
          <w:sz w:val="24"/>
          <w:szCs w:val="24"/>
        </w:rPr>
        <w:t xml:space="preserve">Please note that the Funded Project must start by the Start Date. Any significant issues impacting on delivery start date should be escalated to MOPAC via your named contact immediately rather than waiting to submit this return.  </w:t>
      </w:r>
    </w:p>
    <w:tbl>
      <w:tblPr>
        <w:tblStyle w:val="TableGrid"/>
        <w:tblW w:w="4971" w:type="pct"/>
        <w:tblLook w:val="04A0" w:firstRow="1" w:lastRow="0" w:firstColumn="1" w:lastColumn="0" w:noHBand="0" w:noVBand="1"/>
      </w:tblPr>
      <w:tblGrid>
        <w:gridCol w:w="8964"/>
      </w:tblGrid>
      <w:tr w:rsidR="00476627" w:rsidRPr="00DC46D7" w14:paraId="1675ED86"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B79257" w14:textId="77777777" w:rsidR="00476627" w:rsidRPr="00DC46D7" w:rsidRDefault="00476627" w:rsidP="005D5D2A">
            <w:pPr>
              <w:autoSpaceDE w:val="0"/>
              <w:autoSpaceDN w:val="0"/>
              <w:adjustRightInd w:val="0"/>
              <w:rPr>
                <w:rFonts w:asciiTheme="minorHAnsi" w:hAnsiTheme="minorHAnsi" w:cstheme="minorHAnsi"/>
                <w:b/>
                <w:sz w:val="24"/>
                <w:szCs w:val="24"/>
              </w:rPr>
            </w:pPr>
            <w:r w:rsidRPr="00DC46D7">
              <w:rPr>
                <w:rFonts w:asciiTheme="minorHAnsi" w:hAnsiTheme="minorHAnsi" w:cstheme="minorHAnsi"/>
                <w:b/>
                <w:sz w:val="24"/>
                <w:szCs w:val="24"/>
              </w:rPr>
              <w:t xml:space="preserve">Delivery </w:t>
            </w:r>
          </w:p>
        </w:tc>
      </w:tr>
      <w:tr w:rsidR="00476627" w:rsidRPr="00DC46D7" w14:paraId="5D929888"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4525DFF5"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Insert a summary of delivery against the procurement section of the mobilisation plan</w:t>
            </w:r>
          </w:p>
          <w:p w14:paraId="590D8F45" w14:textId="77777777" w:rsidR="00476627" w:rsidRPr="00DC46D7" w:rsidRDefault="00476627" w:rsidP="005D5D2A">
            <w:pPr>
              <w:rPr>
                <w:rFonts w:asciiTheme="minorHAnsi" w:hAnsiTheme="minorHAnsi" w:cstheme="minorHAnsi"/>
                <w:i/>
                <w:sz w:val="24"/>
                <w:szCs w:val="24"/>
              </w:rPr>
            </w:pPr>
          </w:p>
          <w:p w14:paraId="783E3F07" w14:textId="77777777" w:rsidR="00476627" w:rsidRPr="00DC46D7" w:rsidRDefault="00476627" w:rsidP="005D5D2A">
            <w:pPr>
              <w:rPr>
                <w:rFonts w:asciiTheme="minorHAnsi" w:hAnsiTheme="minorHAnsi" w:cstheme="minorHAnsi"/>
                <w:i/>
                <w:sz w:val="24"/>
                <w:szCs w:val="24"/>
              </w:rPr>
            </w:pPr>
          </w:p>
          <w:p w14:paraId="0704DE24" w14:textId="77777777" w:rsidR="00476627" w:rsidRPr="00DC46D7" w:rsidRDefault="00476627" w:rsidP="005D5D2A">
            <w:pPr>
              <w:rPr>
                <w:rFonts w:asciiTheme="minorHAnsi" w:hAnsiTheme="minorHAnsi" w:cstheme="minorHAnsi"/>
                <w:i/>
                <w:sz w:val="24"/>
                <w:szCs w:val="24"/>
              </w:rPr>
            </w:pPr>
          </w:p>
          <w:p w14:paraId="60CAC273" w14:textId="77777777" w:rsidR="00476627" w:rsidRPr="00DC46D7" w:rsidRDefault="00476627" w:rsidP="005D5D2A">
            <w:pPr>
              <w:rPr>
                <w:rFonts w:asciiTheme="minorHAnsi" w:hAnsiTheme="minorHAnsi" w:cstheme="minorHAnsi"/>
                <w:sz w:val="24"/>
                <w:szCs w:val="24"/>
              </w:rPr>
            </w:pPr>
          </w:p>
        </w:tc>
      </w:tr>
      <w:tr w:rsidR="00476627" w:rsidRPr="00DC46D7" w14:paraId="018C2EEC"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F282AE" w14:textId="77777777" w:rsidR="00476627" w:rsidRPr="00DC46D7" w:rsidRDefault="00476627" w:rsidP="005D5D2A">
            <w:pPr>
              <w:rPr>
                <w:rFonts w:asciiTheme="minorHAnsi" w:hAnsiTheme="minorHAnsi" w:cstheme="minorHAnsi"/>
                <w:b/>
                <w:i/>
                <w:sz w:val="24"/>
                <w:szCs w:val="24"/>
              </w:rPr>
            </w:pPr>
            <w:r w:rsidRPr="00DC46D7">
              <w:rPr>
                <w:rFonts w:asciiTheme="minorHAnsi" w:hAnsiTheme="minorHAnsi" w:cstheme="minorHAnsi"/>
                <w:b/>
                <w:sz w:val="24"/>
                <w:szCs w:val="24"/>
              </w:rPr>
              <w:t xml:space="preserve">Staffing </w:t>
            </w:r>
          </w:p>
        </w:tc>
      </w:tr>
      <w:tr w:rsidR="00476627" w:rsidRPr="00DC46D7" w14:paraId="4F698EF6"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79F0C1D0"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Insert a summary of delivery against the governance section of the mobilisation plan</w:t>
            </w:r>
          </w:p>
          <w:p w14:paraId="24483D9B" w14:textId="77777777" w:rsidR="00476627" w:rsidRPr="00DC46D7" w:rsidRDefault="00476627" w:rsidP="005D5D2A">
            <w:pPr>
              <w:rPr>
                <w:rFonts w:asciiTheme="minorHAnsi" w:hAnsiTheme="minorHAnsi" w:cstheme="minorHAnsi"/>
                <w:i/>
                <w:sz w:val="24"/>
                <w:szCs w:val="24"/>
              </w:rPr>
            </w:pPr>
          </w:p>
          <w:p w14:paraId="027017B0" w14:textId="77777777" w:rsidR="00476627" w:rsidRPr="00DC46D7" w:rsidRDefault="00476627" w:rsidP="005D5D2A">
            <w:pPr>
              <w:rPr>
                <w:rFonts w:asciiTheme="minorHAnsi" w:hAnsiTheme="minorHAnsi" w:cstheme="minorHAnsi"/>
                <w:i/>
                <w:sz w:val="24"/>
                <w:szCs w:val="24"/>
              </w:rPr>
            </w:pPr>
          </w:p>
          <w:p w14:paraId="21496D24" w14:textId="77777777" w:rsidR="00476627" w:rsidRPr="00DC46D7" w:rsidRDefault="00476627" w:rsidP="005D5D2A">
            <w:pPr>
              <w:rPr>
                <w:rFonts w:asciiTheme="minorHAnsi" w:hAnsiTheme="minorHAnsi" w:cstheme="minorHAnsi"/>
                <w:i/>
                <w:sz w:val="24"/>
                <w:szCs w:val="24"/>
              </w:rPr>
            </w:pPr>
          </w:p>
          <w:p w14:paraId="18ECCC62" w14:textId="77777777" w:rsidR="00476627" w:rsidRPr="00DC46D7" w:rsidRDefault="00476627" w:rsidP="005D5D2A">
            <w:pPr>
              <w:rPr>
                <w:rFonts w:asciiTheme="minorHAnsi" w:hAnsiTheme="minorHAnsi" w:cstheme="minorHAnsi"/>
                <w:sz w:val="24"/>
                <w:szCs w:val="24"/>
              </w:rPr>
            </w:pPr>
          </w:p>
        </w:tc>
      </w:tr>
      <w:tr w:rsidR="00476627" w:rsidRPr="00DC46D7" w14:paraId="18B6C866"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9E5886"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Procurement</w:t>
            </w:r>
          </w:p>
        </w:tc>
      </w:tr>
      <w:tr w:rsidR="00476627" w:rsidRPr="00DC46D7" w14:paraId="52C9F9BE"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3732C1FA"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Insert a summary of delivery against the delivery section of the mobilisation plan</w:t>
            </w:r>
          </w:p>
          <w:p w14:paraId="31487441" w14:textId="77777777" w:rsidR="00476627" w:rsidRPr="00DC46D7" w:rsidRDefault="00476627" w:rsidP="005D5D2A">
            <w:pPr>
              <w:rPr>
                <w:rFonts w:asciiTheme="minorHAnsi" w:hAnsiTheme="minorHAnsi" w:cstheme="minorHAnsi"/>
                <w:i/>
                <w:sz w:val="24"/>
                <w:szCs w:val="24"/>
              </w:rPr>
            </w:pPr>
          </w:p>
          <w:p w14:paraId="43A0B2B0" w14:textId="77777777" w:rsidR="00476627" w:rsidRPr="00DC46D7" w:rsidRDefault="00476627" w:rsidP="005D5D2A">
            <w:pPr>
              <w:rPr>
                <w:rFonts w:asciiTheme="minorHAnsi" w:hAnsiTheme="minorHAnsi" w:cstheme="minorHAnsi"/>
                <w:i/>
                <w:sz w:val="24"/>
                <w:szCs w:val="24"/>
              </w:rPr>
            </w:pPr>
          </w:p>
          <w:p w14:paraId="06F3D1F3" w14:textId="77777777" w:rsidR="00476627" w:rsidRPr="00DC46D7" w:rsidRDefault="00476627" w:rsidP="005D5D2A">
            <w:pPr>
              <w:rPr>
                <w:rFonts w:asciiTheme="minorHAnsi" w:hAnsiTheme="minorHAnsi" w:cstheme="minorHAnsi"/>
                <w:i/>
                <w:sz w:val="24"/>
                <w:szCs w:val="24"/>
              </w:rPr>
            </w:pPr>
          </w:p>
        </w:tc>
      </w:tr>
      <w:tr w:rsidR="00476627" w:rsidRPr="00DC46D7" w14:paraId="02F6963C"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EDD25" w14:textId="77777777" w:rsidR="00476627" w:rsidRPr="00DC46D7" w:rsidRDefault="00476627" w:rsidP="005D5D2A">
            <w:pPr>
              <w:rPr>
                <w:rFonts w:asciiTheme="minorHAnsi" w:hAnsiTheme="minorHAnsi" w:cstheme="minorHAnsi"/>
                <w:b/>
                <w:sz w:val="24"/>
                <w:szCs w:val="24"/>
              </w:rPr>
            </w:pPr>
            <w:r w:rsidRPr="00DC46D7">
              <w:rPr>
                <w:rFonts w:asciiTheme="minorHAnsi" w:hAnsiTheme="minorHAnsi" w:cstheme="minorHAnsi"/>
                <w:b/>
                <w:sz w:val="24"/>
                <w:szCs w:val="24"/>
              </w:rPr>
              <w:t xml:space="preserve"> Governance</w:t>
            </w:r>
          </w:p>
        </w:tc>
      </w:tr>
      <w:tr w:rsidR="00476627" w:rsidRPr="00DC46D7" w14:paraId="76E504F1"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48EE1B57"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Insert a summary of delivery against the staffing section of the mobilisation plan</w:t>
            </w:r>
          </w:p>
          <w:p w14:paraId="719BC480" w14:textId="77777777" w:rsidR="00476627" w:rsidRPr="00DC46D7" w:rsidRDefault="00476627" w:rsidP="005D5D2A">
            <w:pPr>
              <w:rPr>
                <w:rFonts w:asciiTheme="minorHAnsi" w:hAnsiTheme="minorHAnsi" w:cstheme="minorHAnsi"/>
                <w:i/>
                <w:sz w:val="24"/>
                <w:szCs w:val="24"/>
              </w:rPr>
            </w:pPr>
          </w:p>
          <w:p w14:paraId="7FCE68EB" w14:textId="77777777" w:rsidR="00476627" w:rsidRPr="00DC46D7" w:rsidRDefault="00476627" w:rsidP="005D5D2A">
            <w:pPr>
              <w:rPr>
                <w:rFonts w:asciiTheme="minorHAnsi" w:hAnsiTheme="minorHAnsi" w:cstheme="minorHAnsi"/>
                <w:i/>
                <w:sz w:val="24"/>
                <w:szCs w:val="24"/>
              </w:rPr>
            </w:pPr>
          </w:p>
          <w:p w14:paraId="2C9BFA7B" w14:textId="77777777" w:rsidR="00476627" w:rsidRPr="00DC46D7" w:rsidRDefault="00476627" w:rsidP="005D5D2A">
            <w:pPr>
              <w:rPr>
                <w:rFonts w:asciiTheme="minorHAnsi" w:hAnsiTheme="minorHAnsi" w:cstheme="minorHAnsi"/>
                <w:b/>
                <w:sz w:val="24"/>
                <w:szCs w:val="24"/>
              </w:rPr>
            </w:pPr>
          </w:p>
        </w:tc>
      </w:tr>
      <w:tr w:rsidR="00476627" w:rsidRPr="00DC46D7" w14:paraId="2D0E2DBA"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B7D99"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b/>
                <w:sz w:val="24"/>
                <w:szCs w:val="24"/>
              </w:rPr>
              <w:t>Programme Support</w:t>
            </w:r>
          </w:p>
        </w:tc>
      </w:tr>
      <w:tr w:rsidR="00476627" w:rsidRPr="00DC46D7" w14:paraId="02BE7D3C"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13FCF591"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i/>
                <w:sz w:val="24"/>
                <w:szCs w:val="24"/>
              </w:rPr>
              <w:t>Insert a summary of delivery against the programme support section of the mobilisation plan</w:t>
            </w:r>
          </w:p>
          <w:p w14:paraId="6A65699B" w14:textId="77777777" w:rsidR="00476627" w:rsidRPr="00DC46D7" w:rsidRDefault="00476627" w:rsidP="005D5D2A">
            <w:pPr>
              <w:rPr>
                <w:rFonts w:asciiTheme="minorHAnsi" w:hAnsiTheme="minorHAnsi" w:cstheme="minorHAnsi"/>
                <w:i/>
                <w:sz w:val="24"/>
                <w:szCs w:val="24"/>
              </w:rPr>
            </w:pPr>
          </w:p>
          <w:p w14:paraId="4F914669" w14:textId="77777777" w:rsidR="00476627" w:rsidRPr="00DC46D7" w:rsidRDefault="00476627" w:rsidP="005D5D2A">
            <w:pPr>
              <w:rPr>
                <w:rFonts w:asciiTheme="minorHAnsi" w:hAnsiTheme="minorHAnsi" w:cstheme="minorHAnsi"/>
                <w:i/>
                <w:sz w:val="24"/>
                <w:szCs w:val="24"/>
              </w:rPr>
            </w:pPr>
          </w:p>
          <w:p w14:paraId="13470197" w14:textId="77777777" w:rsidR="00476627" w:rsidRPr="00DC46D7" w:rsidRDefault="00476627" w:rsidP="005D5D2A">
            <w:pPr>
              <w:rPr>
                <w:rFonts w:asciiTheme="minorHAnsi" w:hAnsiTheme="minorHAnsi" w:cstheme="minorHAnsi"/>
                <w:i/>
                <w:sz w:val="24"/>
                <w:szCs w:val="24"/>
              </w:rPr>
            </w:pPr>
          </w:p>
          <w:p w14:paraId="2614B05C" w14:textId="77777777" w:rsidR="00476627" w:rsidRPr="00DC46D7" w:rsidRDefault="00476627" w:rsidP="005D5D2A">
            <w:pPr>
              <w:rPr>
                <w:rFonts w:asciiTheme="minorHAnsi" w:hAnsiTheme="minorHAnsi" w:cstheme="minorHAnsi"/>
                <w:b/>
                <w:sz w:val="24"/>
                <w:szCs w:val="24"/>
              </w:rPr>
            </w:pPr>
          </w:p>
        </w:tc>
      </w:tr>
      <w:tr w:rsidR="00476627" w:rsidRPr="00DC46D7" w14:paraId="394E07A1"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D72908" w14:textId="77777777" w:rsidR="00476627" w:rsidRPr="00DC46D7" w:rsidRDefault="00476627" w:rsidP="005D5D2A">
            <w:pPr>
              <w:rPr>
                <w:rFonts w:asciiTheme="minorHAnsi" w:hAnsiTheme="minorHAnsi" w:cstheme="minorHAnsi"/>
                <w:b/>
                <w:i/>
                <w:sz w:val="24"/>
                <w:szCs w:val="24"/>
              </w:rPr>
            </w:pPr>
            <w:r w:rsidRPr="00DC46D7">
              <w:rPr>
                <w:rFonts w:asciiTheme="minorHAnsi" w:hAnsiTheme="minorHAnsi" w:cstheme="minorHAnsi"/>
                <w:b/>
                <w:sz w:val="24"/>
                <w:szCs w:val="24"/>
              </w:rPr>
              <w:t xml:space="preserve">Risks/ Issues </w:t>
            </w:r>
            <w:r w:rsidRPr="00DC46D7">
              <w:rPr>
                <w:rFonts w:asciiTheme="minorHAnsi" w:hAnsiTheme="minorHAnsi" w:cstheme="minorHAnsi"/>
                <w:b/>
                <w:i/>
                <w:sz w:val="24"/>
                <w:szCs w:val="24"/>
              </w:rPr>
              <w:t xml:space="preserve"> </w:t>
            </w:r>
          </w:p>
        </w:tc>
      </w:tr>
      <w:tr w:rsidR="00476627" w:rsidRPr="00DC46D7" w14:paraId="41CE8F10"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01876F4D" w14:textId="77777777" w:rsidR="00476627" w:rsidRPr="00DC46D7" w:rsidRDefault="00476627" w:rsidP="005D5D2A">
            <w:pPr>
              <w:rPr>
                <w:rFonts w:asciiTheme="minorHAnsi" w:hAnsiTheme="minorHAnsi" w:cstheme="minorHAnsi"/>
                <w:b/>
                <w:i/>
                <w:sz w:val="24"/>
                <w:szCs w:val="24"/>
              </w:rPr>
            </w:pPr>
            <w:r w:rsidRPr="00DC46D7">
              <w:rPr>
                <w:rFonts w:asciiTheme="minorHAnsi" w:hAnsiTheme="minorHAnsi" w:cstheme="minorHAnsi"/>
                <w:i/>
                <w:sz w:val="24"/>
                <w:szCs w:val="24"/>
              </w:rPr>
              <w:t xml:space="preserve">Please set out any risks to delivery and contingency actions planned or taken.  </w:t>
            </w:r>
          </w:p>
          <w:p w14:paraId="43C59F36" w14:textId="77777777" w:rsidR="00476627" w:rsidRPr="00DC46D7" w:rsidRDefault="00476627" w:rsidP="005D5D2A">
            <w:pPr>
              <w:rPr>
                <w:rFonts w:asciiTheme="minorHAnsi" w:hAnsiTheme="minorHAnsi" w:cstheme="minorHAnsi"/>
                <w:i/>
                <w:sz w:val="24"/>
                <w:szCs w:val="24"/>
              </w:rPr>
            </w:pPr>
          </w:p>
          <w:p w14:paraId="0F79A3FA" w14:textId="77777777" w:rsidR="00476627" w:rsidRPr="00DC46D7" w:rsidRDefault="00476627" w:rsidP="005D5D2A">
            <w:pPr>
              <w:rPr>
                <w:rFonts w:asciiTheme="minorHAnsi" w:hAnsiTheme="minorHAnsi" w:cstheme="minorHAnsi"/>
                <w:i/>
                <w:sz w:val="24"/>
                <w:szCs w:val="24"/>
              </w:rPr>
            </w:pPr>
            <w:r w:rsidRPr="00DC46D7">
              <w:rPr>
                <w:rFonts w:asciiTheme="minorHAnsi" w:hAnsiTheme="minorHAnsi" w:cstheme="minorHAnsi"/>
                <w:b/>
                <w:i/>
                <w:sz w:val="24"/>
                <w:szCs w:val="24"/>
              </w:rPr>
              <w:t>Any significant issues that will impact delivery starting by the Start Date should be escalated to your MOPAC named contact immediately rather than waiting to submit this return</w:t>
            </w:r>
            <w:r w:rsidRPr="00DC46D7">
              <w:rPr>
                <w:rFonts w:asciiTheme="minorHAnsi" w:hAnsiTheme="minorHAnsi" w:cstheme="minorHAnsi"/>
                <w:i/>
                <w:sz w:val="24"/>
                <w:szCs w:val="24"/>
              </w:rPr>
              <w:t xml:space="preserve">.  </w:t>
            </w:r>
          </w:p>
          <w:p w14:paraId="48946617" w14:textId="77777777" w:rsidR="00476627" w:rsidRPr="00DC46D7" w:rsidRDefault="00476627" w:rsidP="005D5D2A">
            <w:pPr>
              <w:rPr>
                <w:rFonts w:asciiTheme="minorHAnsi" w:hAnsiTheme="minorHAnsi" w:cstheme="minorHAnsi"/>
                <w:i/>
                <w:sz w:val="24"/>
                <w:szCs w:val="24"/>
              </w:rPr>
            </w:pPr>
          </w:p>
          <w:p w14:paraId="001D6A02" w14:textId="77777777" w:rsidR="00476627" w:rsidRPr="00DC46D7" w:rsidRDefault="00476627" w:rsidP="005D5D2A">
            <w:pPr>
              <w:rPr>
                <w:rFonts w:asciiTheme="minorHAnsi" w:hAnsiTheme="minorHAnsi" w:cstheme="minorHAnsi"/>
                <w:i/>
                <w:sz w:val="24"/>
                <w:szCs w:val="24"/>
              </w:rPr>
            </w:pPr>
          </w:p>
          <w:p w14:paraId="0378868D" w14:textId="77777777" w:rsidR="00476627" w:rsidRPr="00DC46D7" w:rsidRDefault="00476627" w:rsidP="005D5D2A">
            <w:pPr>
              <w:rPr>
                <w:rFonts w:asciiTheme="minorHAnsi" w:hAnsiTheme="minorHAnsi" w:cstheme="minorHAnsi"/>
                <w:sz w:val="24"/>
                <w:szCs w:val="24"/>
              </w:rPr>
            </w:pPr>
          </w:p>
        </w:tc>
      </w:tr>
    </w:tbl>
    <w:p w14:paraId="2C5337BC" w14:textId="77777777" w:rsidR="00476627" w:rsidRPr="00DC46D7" w:rsidRDefault="00476627" w:rsidP="005D5D2A">
      <w:pPr>
        <w:spacing w:line="240" w:lineRule="auto"/>
        <w:rPr>
          <w:rFonts w:cstheme="minorHAnsi"/>
          <w:b/>
          <w:sz w:val="24"/>
          <w:szCs w:val="24"/>
        </w:rPr>
      </w:pPr>
    </w:p>
    <w:p w14:paraId="0F8DEF9B"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CHIEF EXECUTIVE DECLARATION</w:t>
      </w:r>
    </w:p>
    <w:p w14:paraId="532DCBA6" w14:textId="77777777" w:rsidR="00476627" w:rsidRPr="00DC46D7" w:rsidRDefault="00476627" w:rsidP="005D5D2A">
      <w:pPr>
        <w:spacing w:line="240" w:lineRule="auto"/>
        <w:rPr>
          <w:rFonts w:cstheme="minorHAnsi"/>
          <w:sz w:val="24"/>
          <w:szCs w:val="24"/>
        </w:rPr>
      </w:pPr>
      <w:r w:rsidRPr="00DC46D7">
        <w:rPr>
          <w:rFonts w:cstheme="minorHAnsi"/>
          <w:sz w:val="24"/>
          <w:szCs w:val="24"/>
        </w:rPr>
        <w:t>I certify to the best of my knowledge and belief that:</w:t>
      </w:r>
    </w:p>
    <w:p w14:paraId="1EEA7DF1" w14:textId="77777777" w:rsidR="00476627" w:rsidRPr="00DC46D7" w:rsidRDefault="00476627" w:rsidP="005D5D2A">
      <w:pPr>
        <w:widowControl w:val="0"/>
        <w:spacing w:line="240" w:lineRule="auto"/>
        <w:rPr>
          <w:rFonts w:cstheme="minorHAnsi"/>
          <w:sz w:val="24"/>
          <w:szCs w:val="24"/>
        </w:rPr>
      </w:pPr>
      <w:r w:rsidRPr="00DC46D7">
        <w:rPr>
          <w:rFonts w:cstheme="minorHAnsi"/>
          <w:sz w:val="24"/>
          <w:szCs w:val="24"/>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6553"/>
      </w:tblGrid>
      <w:tr w:rsidR="00476627" w:rsidRPr="00DC46D7" w14:paraId="07F98E4E" w14:textId="77777777" w:rsidTr="00E508B8">
        <w:trPr>
          <w:trHeight w:val="417"/>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EE49D7" w14:textId="77777777" w:rsidR="00476627" w:rsidRPr="00DC46D7" w:rsidRDefault="00476627" w:rsidP="005D5D2A">
            <w:pPr>
              <w:spacing w:line="240" w:lineRule="auto"/>
              <w:rPr>
                <w:rFonts w:cstheme="minorHAnsi"/>
                <w:b/>
                <w:sz w:val="24"/>
                <w:szCs w:val="24"/>
              </w:rPr>
            </w:pPr>
            <w:r w:rsidRPr="00DC46D7">
              <w:rPr>
                <w:rFonts w:cstheme="minorHAnsi"/>
                <w:sz w:val="24"/>
                <w:szCs w:val="24"/>
              </w:rPr>
              <w:t xml:space="preserve"> </w:t>
            </w:r>
            <w:r w:rsidRPr="00DC46D7">
              <w:rPr>
                <w:rFonts w:cstheme="minorHAnsi"/>
                <w:b/>
                <w:sz w:val="24"/>
                <w:szCs w:val="24"/>
              </w:rPr>
              <w:t>Signature:</w:t>
            </w:r>
          </w:p>
        </w:tc>
        <w:tc>
          <w:tcPr>
            <w:tcW w:w="6553" w:type="dxa"/>
            <w:tcBorders>
              <w:top w:val="single" w:sz="4" w:space="0" w:color="auto"/>
              <w:left w:val="single" w:sz="4" w:space="0" w:color="auto"/>
              <w:bottom w:val="single" w:sz="4" w:space="0" w:color="auto"/>
              <w:right w:val="single" w:sz="4" w:space="0" w:color="auto"/>
            </w:tcBorders>
          </w:tcPr>
          <w:p w14:paraId="649374ED" w14:textId="77777777" w:rsidR="00476627" w:rsidRPr="00DC46D7" w:rsidRDefault="00476627" w:rsidP="005D5D2A">
            <w:pPr>
              <w:spacing w:line="240" w:lineRule="auto"/>
              <w:rPr>
                <w:rFonts w:cstheme="minorHAnsi"/>
                <w:sz w:val="24"/>
                <w:szCs w:val="24"/>
              </w:rPr>
            </w:pPr>
          </w:p>
        </w:tc>
      </w:tr>
      <w:tr w:rsidR="00476627" w:rsidRPr="00DC46D7" w14:paraId="648FF6BE" w14:textId="77777777" w:rsidTr="00E508B8">
        <w:trPr>
          <w:trHeight w:val="343"/>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D4F086"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Name (printed):</w:t>
            </w:r>
          </w:p>
        </w:tc>
        <w:tc>
          <w:tcPr>
            <w:tcW w:w="6553" w:type="dxa"/>
            <w:tcBorders>
              <w:top w:val="single" w:sz="4" w:space="0" w:color="auto"/>
              <w:left w:val="single" w:sz="4" w:space="0" w:color="auto"/>
              <w:bottom w:val="single" w:sz="4" w:space="0" w:color="auto"/>
              <w:right w:val="single" w:sz="4" w:space="0" w:color="auto"/>
            </w:tcBorders>
          </w:tcPr>
          <w:p w14:paraId="031C0246" w14:textId="77777777" w:rsidR="00476627" w:rsidRPr="00DC46D7" w:rsidRDefault="00476627" w:rsidP="005D5D2A">
            <w:pPr>
              <w:spacing w:line="240" w:lineRule="auto"/>
              <w:rPr>
                <w:rFonts w:cstheme="minorHAnsi"/>
                <w:sz w:val="24"/>
                <w:szCs w:val="24"/>
              </w:rPr>
            </w:pPr>
          </w:p>
        </w:tc>
      </w:tr>
      <w:tr w:rsidR="00476627" w:rsidRPr="00DC46D7" w14:paraId="46460A78" w14:textId="77777777" w:rsidTr="00E508B8">
        <w:trPr>
          <w:trHeight w:val="366"/>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F9C387"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Position:</w:t>
            </w:r>
          </w:p>
        </w:tc>
        <w:tc>
          <w:tcPr>
            <w:tcW w:w="6553" w:type="dxa"/>
            <w:tcBorders>
              <w:top w:val="single" w:sz="4" w:space="0" w:color="auto"/>
              <w:left w:val="single" w:sz="4" w:space="0" w:color="auto"/>
              <w:bottom w:val="single" w:sz="4" w:space="0" w:color="auto"/>
              <w:right w:val="single" w:sz="4" w:space="0" w:color="auto"/>
            </w:tcBorders>
          </w:tcPr>
          <w:p w14:paraId="65CEB6C1" w14:textId="77777777" w:rsidR="00476627" w:rsidRPr="00DC46D7" w:rsidRDefault="00476627" w:rsidP="005D5D2A">
            <w:pPr>
              <w:spacing w:line="240" w:lineRule="auto"/>
              <w:rPr>
                <w:rFonts w:cstheme="minorHAnsi"/>
                <w:sz w:val="24"/>
                <w:szCs w:val="24"/>
              </w:rPr>
            </w:pPr>
          </w:p>
        </w:tc>
      </w:tr>
      <w:tr w:rsidR="00476627" w:rsidRPr="00DC46D7" w14:paraId="7F675405" w14:textId="77777777" w:rsidTr="00E508B8">
        <w:trPr>
          <w:trHeight w:val="363"/>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0C6DD8" w14:textId="77777777" w:rsidR="00476627" w:rsidRPr="00DC46D7" w:rsidRDefault="00476627" w:rsidP="005D5D2A">
            <w:pPr>
              <w:spacing w:line="240" w:lineRule="auto"/>
              <w:rPr>
                <w:rFonts w:cstheme="minorHAnsi"/>
                <w:b/>
                <w:sz w:val="24"/>
                <w:szCs w:val="24"/>
              </w:rPr>
            </w:pPr>
            <w:r w:rsidRPr="00DC46D7">
              <w:rPr>
                <w:rFonts w:cstheme="minorHAnsi"/>
                <w:b/>
                <w:sz w:val="24"/>
                <w:szCs w:val="24"/>
              </w:rPr>
              <w:t>Date:</w:t>
            </w:r>
          </w:p>
        </w:tc>
        <w:tc>
          <w:tcPr>
            <w:tcW w:w="6553" w:type="dxa"/>
            <w:tcBorders>
              <w:top w:val="single" w:sz="4" w:space="0" w:color="auto"/>
              <w:left w:val="single" w:sz="4" w:space="0" w:color="auto"/>
              <w:bottom w:val="single" w:sz="4" w:space="0" w:color="auto"/>
              <w:right w:val="single" w:sz="4" w:space="0" w:color="auto"/>
            </w:tcBorders>
          </w:tcPr>
          <w:p w14:paraId="5FDEBF8C" w14:textId="77777777" w:rsidR="00476627" w:rsidRPr="00DC46D7" w:rsidRDefault="00476627" w:rsidP="005D5D2A">
            <w:pPr>
              <w:spacing w:line="240" w:lineRule="auto"/>
              <w:rPr>
                <w:rFonts w:cstheme="minorHAnsi"/>
                <w:sz w:val="24"/>
                <w:szCs w:val="24"/>
              </w:rPr>
            </w:pPr>
          </w:p>
        </w:tc>
      </w:tr>
    </w:tbl>
    <w:p w14:paraId="3A0F2ED1" w14:textId="77777777" w:rsidR="00476627" w:rsidRPr="00DC46D7" w:rsidRDefault="00476627" w:rsidP="005D5D2A">
      <w:pPr>
        <w:spacing w:line="240" w:lineRule="auto"/>
        <w:rPr>
          <w:rFonts w:cstheme="minorHAnsi"/>
          <w:sz w:val="24"/>
          <w:szCs w:val="24"/>
        </w:rPr>
      </w:pPr>
      <w:bookmarkStart w:id="364" w:name="_MON_1429516949"/>
      <w:bookmarkEnd w:id="364"/>
    </w:p>
    <w:p w14:paraId="7383CA16" w14:textId="77777777" w:rsidR="00476627" w:rsidRPr="00DC46D7" w:rsidRDefault="00476627" w:rsidP="005D5D2A">
      <w:pPr>
        <w:spacing w:line="240" w:lineRule="auto"/>
        <w:rPr>
          <w:rFonts w:cstheme="minorHAnsi"/>
          <w:sz w:val="24"/>
          <w:szCs w:val="24"/>
        </w:rPr>
      </w:pPr>
    </w:p>
    <w:p w14:paraId="21EC96BE" w14:textId="77777777" w:rsidR="00FA523C" w:rsidRPr="00DC46D7" w:rsidRDefault="00FA523C" w:rsidP="005D5D2A">
      <w:pPr>
        <w:tabs>
          <w:tab w:val="left" w:pos="284"/>
        </w:tabs>
        <w:spacing w:after="120" w:line="240" w:lineRule="auto"/>
        <w:rPr>
          <w:rFonts w:eastAsia="Times New Roman" w:cstheme="minorHAnsi"/>
          <w:sz w:val="24"/>
          <w:szCs w:val="24"/>
        </w:rPr>
      </w:pPr>
    </w:p>
    <w:p w14:paraId="60311EFB" w14:textId="77777777" w:rsidR="00DF1A8A" w:rsidRPr="00DC46D7" w:rsidRDefault="00DF1A8A">
      <w:pPr>
        <w:tabs>
          <w:tab w:val="left" w:pos="284"/>
        </w:tabs>
        <w:spacing w:after="120" w:line="240" w:lineRule="auto"/>
        <w:rPr>
          <w:rFonts w:eastAsia="Times New Roman" w:cstheme="minorHAnsi"/>
          <w:sz w:val="24"/>
          <w:szCs w:val="24"/>
        </w:rPr>
      </w:pPr>
    </w:p>
    <w:sectPr w:rsidR="00DF1A8A" w:rsidRPr="00DC46D7" w:rsidSect="00411A21">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706"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A3416" w14:textId="77777777" w:rsidR="007E7422" w:rsidRDefault="007E7422" w:rsidP="00444D29">
      <w:pPr>
        <w:spacing w:after="0" w:line="240" w:lineRule="auto"/>
      </w:pPr>
      <w:r>
        <w:separator/>
      </w:r>
    </w:p>
  </w:endnote>
  <w:endnote w:type="continuationSeparator" w:id="0">
    <w:p w14:paraId="23420308" w14:textId="77777777" w:rsidR="007E7422" w:rsidRDefault="007E7422" w:rsidP="00444D29">
      <w:pPr>
        <w:spacing w:after="0" w:line="240" w:lineRule="auto"/>
      </w:pPr>
      <w:r>
        <w:continuationSeparator/>
      </w:r>
    </w:p>
  </w:endnote>
  <w:endnote w:id="1">
    <w:p w14:paraId="4947E875" w14:textId="77777777" w:rsidR="00BB5D13" w:rsidRPr="00197B94" w:rsidRDefault="00BB5D13" w:rsidP="00481E61">
      <w:pPr>
        <w:pStyle w:val="EndnoteText"/>
        <w:rPr>
          <w:rStyle w:val="Hyperlink"/>
          <w:sz w:val="22"/>
          <w:szCs w:val="22"/>
        </w:rPr>
      </w:pPr>
      <w:r>
        <w:rPr>
          <w:rStyle w:val="EndnoteReference"/>
        </w:rPr>
        <w:endnoteRef/>
      </w:r>
      <w:r>
        <w:t xml:space="preserve"> </w:t>
      </w:r>
      <w:r w:rsidRPr="00197B94">
        <w:rPr>
          <w:b/>
          <w:sz w:val="22"/>
          <w:szCs w:val="22"/>
        </w:rPr>
        <w:t>Why PIE? The rationale for psychologically informed environments.</w:t>
      </w:r>
      <w:r w:rsidRPr="00197B94">
        <w:rPr>
          <w:sz w:val="22"/>
          <w:szCs w:val="22"/>
        </w:rPr>
        <w:t xml:space="preserve"> Dr Nick Maguire. Homeless Link. 2017. </w:t>
      </w:r>
      <w:hyperlink r:id="rId1" w:history="1">
        <w:r w:rsidRPr="00197B94">
          <w:rPr>
            <w:rStyle w:val="Hyperlink"/>
            <w:sz w:val="22"/>
            <w:szCs w:val="22"/>
          </w:rPr>
          <w:t>Link</w:t>
        </w:r>
      </w:hyperlink>
    </w:p>
    <w:p w14:paraId="66ADB654" w14:textId="77777777" w:rsidR="00BB5D13" w:rsidRDefault="00BB5D13" w:rsidP="00481E61">
      <w:pPr>
        <w:pStyle w:val="EndnoteText"/>
      </w:pPr>
    </w:p>
  </w:endnote>
  <w:endnote w:id="2">
    <w:p w14:paraId="3138AEF3" w14:textId="77777777" w:rsidR="00BB5D13" w:rsidRPr="00197B94" w:rsidRDefault="00BB5D13" w:rsidP="00481E61">
      <w:pPr>
        <w:pStyle w:val="EndnoteText"/>
        <w:rPr>
          <w:rStyle w:val="Hyperlink"/>
          <w:sz w:val="22"/>
          <w:szCs w:val="22"/>
        </w:rPr>
      </w:pPr>
      <w:r>
        <w:rPr>
          <w:rStyle w:val="EndnoteReference"/>
        </w:rPr>
        <w:endnoteRef/>
      </w:r>
      <w:r>
        <w:t xml:space="preserve"> </w:t>
      </w:r>
      <w:r w:rsidRPr="00197B94">
        <w:rPr>
          <w:b/>
          <w:sz w:val="22"/>
          <w:szCs w:val="22"/>
        </w:rPr>
        <w:t>Psychologically Informed Environments: A Literature Review.</w:t>
      </w:r>
      <w:r w:rsidRPr="00197B94">
        <w:rPr>
          <w:sz w:val="22"/>
          <w:szCs w:val="22"/>
        </w:rPr>
        <w:t xml:space="preserve"> Breedvelt, JF. St Mungo’s and Mental Health Foundation, London. 2016. </w:t>
      </w:r>
      <w:hyperlink r:id="rId2" w:history="1">
        <w:r w:rsidRPr="00197B94">
          <w:rPr>
            <w:rStyle w:val="Hyperlink"/>
            <w:sz w:val="22"/>
            <w:szCs w:val="22"/>
          </w:rPr>
          <w:t>Link</w:t>
        </w:r>
      </w:hyperlink>
    </w:p>
    <w:p w14:paraId="669C7279" w14:textId="77777777" w:rsidR="00BB5D13" w:rsidRDefault="00BB5D13" w:rsidP="00481E61">
      <w:pPr>
        <w:pStyle w:val="EndnoteText"/>
      </w:pPr>
    </w:p>
  </w:endnote>
  <w:endnote w:id="3">
    <w:p w14:paraId="1AE06FC4" w14:textId="77777777" w:rsidR="00BB5D13" w:rsidRPr="00197B94" w:rsidRDefault="00BB5D13" w:rsidP="00481E61">
      <w:pPr>
        <w:pStyle w:val="EndnoteText"/>
        <w:rPr>
          <w:sz w:val="22"/>
          <w:szCs w:val="22"/>
        </w:rPr>
      </w:pPr>
      <w:r>
        <w:rPr>
          <w:rStyle w:val="EndnoteReference"/>
        </w:rPr>
        <w:endnoteRef/>
      </w:r>
      <w:r>
        <w:t xml:space="preserve"> </w:t>
      </w:r>
      <w:r w:rsidRPr="00197B94">
        <w:rPr>
          <w:sz w:val="22"/>
          <w:szCs w:val="22"/>
        </w:rPr>
        <w:t xml:space="preserve">Homeless Project 2019. </w:t>
      </w:r>
      <w:hyperlink r:id="rId3" w:history="1">
        <w:r w:rsidRPr="00197B94">
          <w:rPr>
            <w:rStyle w:val="Hyperlink"/>
            <w:sz w:val="22"/>
            <w:szCs w:val="22"/>
          </w:rPr>
          <w:t>Link</w:t>
        </w:r>
      </w:hyperlink>
      <w:r w:rsidRPr="00197B94">
        <w:rPr>
          <w:sz w:val="22"/>
          <w:szCs w:val="22"/>
        </w:rPr>
        <w:t>.</w:t>
      </w:r>
    </w:p>
    <w:p w14:paraId="2F2C6395" w14:textId="77777777" w:rsidR="00BB5D13" w:rsidRDefault="00BB5D13" w:rsidP="00481E61">
      <w:pPr>
        <w:pStyle w:val="EndnoteText"/>
      </w:pPr>
    </w:p>
    <w:p w14:paraId="54F51981" w14:textId="77777777" w:rsidR="00BB5D13" w:rsidRPr="00197B94" w:rsidRDefault="00BB5D13" w:rsidP="00481E61">
      <w:pPr>
        <w:pStyle w:val="EndnoteText"/>
        <w:rPr>
          <w:sz w:val="22"/>
          <w:szCs w:val="22"/>
        </w:rPr>
      </w:pPr>
      <w:r>
        <w:rPr>
          <w:rStyle w:val="EndnoteReference"/>
        </w:rPr>
        <w:endnoteRef/>
      </w:r>
      <w:r>
        <w:t xml:space="preserve"> </w:t>
      </w:r>
      <w:r w:rsidRPr="00197B94">
        <w:rPr>
          <w:b/>
          <w:sz w:val="22"/>
          <w:szCs w:val="22"/>
        </w:rPr>
        <w:t>Good Practice Briefing. Psychologically Informed Environments.</w:t>
      </w:r>
      <w:r w:rsidRPr="00197B94">
        <w:rPr>
          <w:sz w:val="22"/>
          <w:szCs w:val="22"/>
        </w:rPr>
        <w:t xml:space="preserve"> April 2017. AVA (Against Violence and Abuse) Project 2017. </w:t>
      </w:r>
      <w:hyperlink r:id="rId4" w:history="1">
        <w:r w:rsidRPr="00197B94">
          <w:rPr>
            <w:rStyle w:val="Hyperlink"/>
            <w:sz w:val="22"/>
            <w:szCs w:val="22"/>
          </w:rPr>
          <w:t>Link</w:t>
        </w:r>
      </w:hyperlink>
      <w:r w:rsidRPr="00197B94">
        <w:rPr>
          <w:sz w:val="22"/>
          <w:szCs w:val="22"/>
        </w:rPr>
        <w:t>.</w:t>
      </w:r>
    </w:p>
    <w:p w14:paraId="59E0438D" w14:textId="77777777" w:rsidR="00BB5D13" w:rsidRPr="00197B94" w:rsidRDefault="00BB5D13" w:rsidP="00481E61">
      <w:pPr>
        <w:pStyle w:val="EndnoteText"/>
        <w:rPr>
          <w:rStyle w:val="Hyperlink"/>
          <w:sz w:val="22"/>
          <w:szCs w:val="22"/>
        </w:rPr>
      </w:pPr>
      <w:r w:rsidRPr="00197B94">
        <w:rPr>
          <w:b/>
          <w:sz w:val="22"/>
          <w:szCs w:val="22"/>
        </w:rPr>
        <w:t>Creating a Psychologically Informed Environment – Implementation and Assessment.</w:t>
      </w:r>
      <w:r w:rsidRPr="00197B94">
        <w:rPr>
          <w:sz w:val="22"/>
          <w:szCs w:val="22"/>
        </w:rPr>
        <w:t xml:space="preserve"> No One Left Out: Solutions Ltd for Westminster Council 2015. </w:t>
      </w:r>
      <w:hyperlink r:id="rId5" w:history="1">
        <w:r w:rsidRPr="00197B94">
          <w:rPr>
            <w:rStyle w:val="Hyperlink"/>
            <w:sz w:val="22"/>
            <w:szCs w:val="22"/>
          </w:rPr>
          <w:t>Link</w:t>
        </w:r>
      </w:hyperlink>
    </w:p>
    <w:p w14:paraId="0B8C6253" w14:textId="77777777" w:rsidR="00BB5D13" w:rsidRDefault="00BB5D13" w:rsidP="00481E61">
      <w:pPr>
        <w:pStyle w:val="EndnoteText"/>
      </w:pPr>
    </w:p>
  </w:endnote>
  <w:endnote w:id="4">
    <w:p w14:paraId="23A4C56C" w14:textId="77777777" w:rsidR="00BB5D13" w:rsidRPr="00197B94" w:rsidRDefault="00BB5D13" w:rsidP="00481E61">
      <w:pPr>
        <w:pStyle w:val="EndnoteText"/>
        <w:rPr>
          <w:sz w:val="22"/>
          <w:szCs w:val="22"/>
        </w:rPr>
      </w:pPr>
      <w:r>
        <w:rPr>
          <w:rStyle w:val="EndnoteReference"/>
        </w:rPr>
        <w:endnoteRef/>
      </w:r>
      <w:r>
        <w:rPr>
          <w:rStyle w:val="EndnoteReference"/>
        </w:rPr>
        <w:endnoteRef/>
      </w:r>
      <w:r>
        <w:t xml:space="preserve"> </w:t>
      </w:r>
      <w:r w:rsidRPr="00197B94">
        <w:rPr>
          <w:b/>
          <w:sz w:val="22"/>
          <w:szCs w:val="22"/>
        </w:rPr>
        <w:t>Psychologically Informed Environments (PIE).</w:t>
      </w:r>
      <w:r w:rsidRPr="00197B94">
        <w:rPr>
          <w:sz w:val="22"/>
          <w:szCs w:val="22"/>
        </w:rPr>
        <w:t xml:space="preserve"> What we do – Promoting wellbeing. Single Homeless Project 2019. </w:t>
      </w:r>
      <w:hyperlink r:id="rId6" w:history="1">
        <w:r w:rsidRPr="00197B94">
          <w:rPr>
            <w:rStyle w:val="Hyperlink"/>
            <w:sz w:val="22"/>
            <w:szCs w:val="22"/>
          </w:rPr>
          <w:t>Link</w:t>
        </w:r>
      </w:hyperlink>
      <w:r w:rsidRPr="00197B94">
        <w:rPr>
          <w:sz w:val="22"/>
          <w:szCs w:val="22"/>
        </w:rPr>
        <w:t>.</w:t>
      </w:r>
    </w:p>
    <w:p w14:paraId="03368DB7" w14:textId="77777777" w:rsidR="00BB5D13" w:rsidRDefault="00BB5D13" w:rsidP="00481E61">
      <w:pPr>
        <w:pStyle w:val="EndnoteText"/>
      </w:pPr>
    </w:p>
  </w:endnote>
  <w:endnote w:id="5">
    <w:p w14:paraId="5EE751E9" w14:textId="77777777" w:rsidR="00BB5D13" w:rsidRPr="00197B94" w:rsidRDefault="00BB5D13" w:rsidP="00481E61">
      <w:pPr>
        <w:pStyle w:val="EndnoteText"/>
        <w:rPr>
          <w:sz w:val="22"/>
          <w:szCs w:val="22"/>
        </w:rPr>
      </w:pPr>
      <w:r>
        <w:rPr>
          <w:rStyle w:val="EndnoteReference"/>
        </w:rPr>
        <w:endnoteRef/>
      </w:r>
      <w:r>
        <w:t xml:space="preserve"> </w:t>
      </w:r>
      <w:r w:rsidRPr="00197B94">
        <w:rPr>
          <w:b/>
          <w:sz w:val="22"/>
          <w:szCs w:val="22"/>
        </w:rPr>
        <w:t>Good Practice Briefing. Psychologically Informed Environments.</w:t>
      </w:r>
      <w:r w:rsidRPr="00197B94">
        <w:rPr>
          <w:sz w:val="22"/>
          <w:szCs w:val="22"/>
        </w:rPr>
        <w:t xml:space="preserve"> April 2017. AVA (Against Violence and Abuse) Project 2017. </w:t>
      </w:r>
      <w:hyperlink r:id="rId7" w:history="1">
        <w:r w:rsidRPr="00197B94">
          <w:rPr>
            <w:rStyle w:val="Hyperlink"/>
            <w:sz w:val="22"/>
            <w:szCs w:val="22"/>
          </w:rPr>
          <w:t>Link</w:t>
        </w:r>
      </w:hyperlink>
      <w:r w:rsidRPr="00197B94">
        <w:rPr>
          <w:sz w:val="22"/>
          <w:szCs w:val="22"/>
        </w:rPr>
        <w:t>.</w:t>
      </w:r>
    </w:p>
    <w:p w14:paraId="6B3E4CD5" w14:textId="77777777" w:rsidR="00BB5D13" w:rsidRDefault="00BB5D13" w:rsidP="00481E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203181"/>
      <w:docPartObj>
        <w:docPartGallery w:val="Page Numbers (Bottom of Page)"/>
        <w:docPartUnique/>
      </w:docPartObj>
    </w:sdtPr>
    <w:sdtEndPr>
      <w:rPr>
        <w:noProof/>
      </w:rPr>
    </w:sdtEndPr>
    <w:sdtContent>
      <w:p w14:paraId="4A3B1E4A" w14:textId="52782CF2" w:rsidR="00BB5D13" w:rsidRDefault="00BB5D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52F82" w14:textId="77777777" w:rsidR="00BB5D13" w:rsidRDefault="00BB5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A36A" w14:textId="77777777" w:rsidR="00BB5D13" w:rsidRDefault="00BB5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88059"/>
      <w:docPartObj>
        <w:docPartGallery w:val="Page Numbers (Bottom of Page)"/>
        <w:docPartUnique/>
      </w:docPartObj>
    </w:sdtPr>
    <w:sdtEndPr>
      <w:rPr>
        <w:noProof/>
      </w:rPr>
    </w:sdtEndPr>
    <w:sdtContent>
      <w:p w14:paraId="584E2669" w14:textId="2AD70AEF" w:rsidR="00BB5D13" w:rsidRDefault="00BB5D13">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14:paraId="4924749E" w14:textId="77777777" w:rsidR="00BB5D13" w:rsidRDefault="00BB5D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1759" w14:textId="77777777" w:rsidR="00BB5D13" w:rsidRDefault="00BB5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D5E9" w14:textId="77777777" w:rsidR="007E7422" w:rsidRDefault="007E7422" w:rsidP="00444D29">
      <w:pPr>
        <w:spacing w:after="0" w:line="240" w:lineRule="auto"/>
      </w:pPr>
      <w:r>
        <w:separator/>
      </w:r>
    </w:p>
  </w:footnote>
  <w:footnote w:type="continuationSeparator" w:id="0">
    <w:p w14:paraId="454A8E56" w14:textId="77777777" w:rsidR="007E7422" w:rsidRDefault="007E7422" w:rsidP="00444D29">
      <w:pPr>
        <w:spacing w:after="0" w:line="240" w:lineRule="auto"/>
      </w:pPr>
      <w:r>
        <w:continuationSeparator/>
      </w:r>
    </w:p>
  </w:footnote>
  <w:footnote w:id="1">
    <w:p w14:paraId="40138E53" w14:textId="77777777" w:rsidR="00BB5D13" w:rsidRDefault="00BB5D13" w:rsidP="00481E61">
      <w:pPr>
        <w:pStyle w:val="FootnoteText"/>
      </w:pPr>
      <w:r>
        <w:rPr>
          <w:rStyle w:val="FootnoteReference"/>
        </w:rPr>
        <w:footnoteRef/>
      </w:r>
      <w:r>
        <w:t xml:space="preserve"> </w:t>
      </w:r>
      <w:hyperlink r:id="rId1" w:history="1">
        <w:r w:rsidRPr="002D773B">
          <w:rPr>
            <w:rStyle w:val="Hyperlink"/>
          </w:rPr>
          <w:t>https://childlawadvice.org.uk/information-pages/education-for-looked-after-children/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E0CE" w14:textId="3F31E4EC" w:rsidR="00BB5D13" w:rsidRDefault="00BB5D13">
    <w:pPr>
      <w:pStyle w:val="Header"/>
    </w:pPr>
  </w:p>
  <w:p w14:paraId="1F8C143F" w14:textId="77777777" w:rsidR="00BB5D13" w:rsidRDefault="00BB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24A9" w14:textId="77777777" w:rsidR="00BB5D13" w:rsidRDefault="00BB5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8138" w14:textId="77777777" w:rsidR="00BB5D13" w:rsidRDefault="00BB5D13">
    <w:pPr>
      <w:pStyle w:val="Header"/>
    </w:pPr>
    <w:r>
      <w:rPr>
        <w:noProof/>
        <w:lang w:eastAsia="en-GB"/>
      </w:rPr>
      <w:drawing>
        <wp:inline distT="0" distB="0" distL="0" distR="0" wp14:anchorId="065F1A03" wp14:editId="09758D08">
          <wp:extent cx="5731510" cy="689800"/>
          <wp:effectExtent l="0" t="0" r="2540" b="0"/>
          <wp:docPr id="5" name="Picture 5" descr="\\MOPDATA\home$\GHackston\Logos\JPEG\MOPAC_LOGO_ONELINE_GRE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PDATA\home$\GHackston\Logos\JPEG\MOPAC_LOGO_ONELINE_GRE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9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ED76" w14:textId="77777777" w:rsidR="00BB5D13" w:rsidRDefault="00BB5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08E0E3AC"/>
    <w:lvl w:ilvl="0">
      <w:start w:val="1"/>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1"/>
        </w:tabs>
        <w:ind w:left="1031" w:hanging="851"/>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809C6BF0"/>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val="0"/>
        <w:i w:val="0"/>
        <w:sz w:val="24"/>
        <w:szCs w:val="24"/>
      </w:rPr>
    </w:lvl>
    <w:lvl w:ilvl="2">
      <w:start w:val="1"/>
      <w:numFmt w:val="decimal"/>
      <w:pStyle w:val="TLTLevel2"/>
      <w:lvlText w:val="%1%2.%3"/>
      <w:lvlJc w:val="left"/>
      <w:pPr>
        <w:tabs>
          <w:tab w:val="num" w:pos="720"/>
        </w:tabs>
        <w:ind w:left="720" w:hanging="720"/>
      </w:pPr>
      <w:rPr>
        <w:rFonts w:ascii="Arial" w:hAnsi="Arial" w:cs="Arial" w:hint="default"/>
        <w:b w:val="0"/>
        <w:i w:val="0"/>
        <w:sz w:val="24"/>
        <w:szCs w:val="24"/>
      </w:rPr>
    </w:lvl>
    <w:lvl w:ilvl="3">
      <w:start w:val="1"/>
      <w:numFmt w:val="decimal"/>
      <w:pStyle w:val="TLTLevel3"/>
      <w:lvlText w:val="%1%2.%3.%4"/>
      <w:lvlJc w:val="left"/>
      <w:pPr>
        <w:tabs>
          <w:tab w:val="num" w:pos="1800"/>
        </w:tabs>
        <w:ind w:left="1800" w:hanging="1080"/>
      </w:pPr>
    </w:lvl>
    <w:lvl w:ilvl="4">
      <w:start w:val="1"/>
      <w:numFmt w:val="decimal"/>
      <w:pStyle w:val="TLTLevel4"/>
      <w:lvlText w:val="%1%2.%3.%4.%5"/>
      <w:lvlJc w:val="left"/>
      <w:pPr>
        <w:tabs>
          <w:tab w:val="num" w:pos="2880"/>
        </w:tabs>
        <w:ind w:left="2880"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2930210"/>
    <w:multiLevelType w:val="hybridMultilevel"/>
    <w:tmpl w:val="0A166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9012A"/>
    <w:multiLevelType w:val="hybridMultilevel"/>
    <w:tmpl w:val="8C84162C"/>
    <w:lvl w:ilvl="0" w:tplc="A1BC1A04">
      <w:start w:val="1"/>
      <w:numFmt w:val="decimal"/>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7016DFD"/>
    <w:multiLevelType w:val="hybridMultilevel"/>
    <w:tmpl w:val="C3844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A62233"/>
    <w:multiLevelType w:val="hybridMultilevel"/>
    <w:tmpl w:val="77289D9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815A53"/>
    <w:multiLevelType w:val="hybridMultilevel"/>
    <w:tmpl w:val="E676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A3E4E"/>
    <w:multiLevelType w:val="multilevel"/>
    <w:tmpl w:val="F90E16B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DB2201D"/>
    <w:multiLevelType w:val="multilevel"/>
    <w:tmpl w:val="6F80FF5A"/>
    <w:lvl w:ilvl="0">
      <w:start w:val="26"/>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A4C1924"/>
    <w:multiLevelType w:val="multilevel"/>
    <w:tmpl w:val="BD6E95C6"/>
    <w:lvl w:ilvl="0">
      <w:start w:val="1"/>
      <w:numFmt w:val="decimal"/>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0" w15:restartNumberingAfterBreak="0">
    <w:nsid w:val="1F3439D5"/>
    <w:multiLevelType w:val="hybridMultilevel"/>
    <w:tmpl w:val="CD3609E8"/>
    <w:lvl w:ilvl="0" w:tplc="6730FB66">
      <w:start w:val="1"/>
      <w:numFmt w:val="decimal"/>
      <w:lvlText w:val="%1."/>
      <w:lvlJc w:val="left"/>
      <w:pPr>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2142201"/>
    <w:multiLevelType w:val="hybridMultilevel"/>
    <w:tmpl w:val="C8F02E24"/>
    <w:lvl w:ilvl="0" w:tplc="65468472">
      <w:start w:val="1"/>
      <w:numFmt w:val="decimal"/>
      <w:pStyle w:val="TLTRecitals"/>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112DA3"/>
    <w:multiLevelType w:val="hybridMultilevel"/>
    <w:tmpl w:val="2A2E7216"/>
    <w:lvl w:ilvl="0" w:tplc="519636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5766380"/>
    <w:multiLevelType w:val="multilevel"/>
    <w:tmpl w:val="BD6E95C6"/>
    <w:lvl w:ilvl="0">
      <w:start w:val="1"/>
      <w:numFmt w:val="decimal"/>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4" w15:restartNumberingAfterBreak="0">
    <w:nsid w:val="28631E0F"/>
    <w:multiLevelType w:val="hybridMultilevel"/>
    <w:tmpl w:val="D80E4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1508B5"/>
    <w:multiLevelType w:val="hybridMultilevel"/>
    <w:tmpl w:val="6EA2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568FB"/>
    <w:multiLevelType w:val="multilevel"/>
    <w:tmpl w:val="A3BA8E56"/>
    <w:lvl w:ilvl="0">
      <w:start w:val="1"/>
      <w:numFmt w:val="decimal"/>
      <w:pStyle w:val="Heading1"/>
      <w:suff w:val="space"/>
      <w:lvlText w:val="%1."/>
      <w:lvlJc w:val="left"/>
      <w:pPr>
        <w:ind w:left="360"/>
      </w:pPr>
      <w:rPr>
        <w:rFonts w:cs="Times New Roman" w:hint="default"/>
        <w:i w:val="0"/>
      </w:rPr>
    </w:lvl>
    <w:lvl w:ilvl="1">
      <w:start w:val="1"/>
      <w:numFmt w:val="decimal"/>
      <w:pStyle w:val="ListPara1"/>
      <w:suff w:val="space"/>
      <w:lvlText w:val="%1.%2"/>
      <w:lvlJc w:val="left"/>
      <w:rPr>
        <w:rFonts w:cs="Times New Roman" w:hint="default"/>
      </w:rPr>
    </w:lvl>
    <w:lvl w:ilvl="2">
      <w:start w:val="1"/>
      <w:numFmt w:val="decimal"/>
      <w:pStyle w:val="ListPara2"/>
      <w:suff w:val="space"/>
      <w:lvlText w:val="%1.2"/>
      <w:lvlJc w:val="left"/>
      <w:rPr>
        <w:rFonts w:cs="Times New Roman" w:hint="default"/>
      </w:rPr>
    </w:lvl>
    <w:lvl w:ilvl="3">
      <w:start w:val="1"/>
      <w:numFmt w:val="decimal"/>
      <w:pStyle w:val="ListPara3"/>
      <w:suff w:val="space"/>
      <w:lvlText w:val="%1.3"/>
      <w:lvlJc w:val="left"/>
      <w:rPr>
        <w:rFonts w:cs="Times New Roman" w:hint="default"/>
      </w:rPr>
    </w:lvl>
    <w:lvl w:ilvl="4">
      <w:start w:val="1"/>
      <w:numFmt w:val="decimal"/>
      <w:pStyle w:val="ListPara4"/>
      <w:suff w:val="space"/>
      <w:lvlText w:val="%1.4"/>
      <w:lvlJc w:val="left"/>
      <w:rPr>
        <w:rFonts w:cs="Times New Roman" w:hint="default"/>
      </w:rPr>
    </w:lvl>
    <w:lvl w:ilvl="5">
      <w:start w:val="1"/>
      <w:numFmt w:val="decimal"/>
      <w:pStyle w:val="Heading6"/>
      <w:suff w:val="space"/>
      <w:lvlText w:val="%1.5"/>
      <w:lvlJc w:val="left"/>
      <w:rPr>
        <w:rFonts w:cs="Times New Roman" w:hint="default"/>
      </w:rPr>
    </w:lvl>
    <w:lvl w:ilvl="6">
      <w:start w:val="1"/>
      <w:numFmt w:val="decimal"/>
      <w:pStyle w:val="Heading7"/>
      <w:suff w:val="space"/>
      <w:lvlText w:val="%1.6"/>
      <w:lvlJc w:val="left"/>
      <w:rPr>
        <w:rFonts w:cs="Times New Roman" w:hint="default"/>
      </w:rPr>
    </w:lvl>
    <w:lvl w:ilvl="7">
      <w:start w:val="1"/>
      <w:numFmt w:val="decimal"/>
      <w:pStyle w:val="Heading8"/>
      <w:suff w:val="space"/>
      <w:lvlText w:val="%1.7"/>
      <w:lvlJc w:val="left"/>
      <w:rPr>
        <w:rFonts w:cs="Times New Roman" w:hint="default"/>
      </w:rPr>
    </w:lvl>
    <w:lvl w:ilvl="8">
      <w:start w:val="1"/>
      <w:numFmt w:val="decimal"/>
      <w:pStyle w:val="Heading9"/>
      <w:suff w:val="space"/>
      <w:lvlText w:val="%1.8"/>
      <w:lvlJc w:val="left"/>
      <w:rPr>
        <w:rFonts w:cs="Times New Roman" w:hint="default"/>
      </w:rPr>
    </w:lvl>
  </w:abstractNum>
  <w:abstractNum w:abstractNumId="17" w15:restartNumberingAfterBreak="0">
    <w:nsid w:val="35F12C2D"/>
    <w:multiLevelType w:val="hybridMultilevel"/>
    <w:tmpl w:val="40289406"/>
    <w:lvl w:ilvl="0" w:tplc="42007A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687F7D"/>
    <w:multiLevelType w:val="multilevel"/>
    <w:tmpl w:val="4532E322"/>
    <w:lvl w:ilvl="0">
      <w:start w:val="2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9B34097"/>
    <w:multiLevelType w:val="hybridMultilevel"/>
    <w:tmpl w:val="78062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A965329"/>
    <w:multiLevelType w:val="hybridMultilevel"/>
    <w:tmpl w:val="47D4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53419"/>
    <w:multiLevelType w:val="multilevel"/>
    <w:tmpl w:val="1DA0EF9C"/>
    <w:lvl w:ilvl="0">
      <w:start w:val="24"/>
      <w:numFmt w:val="decimal"/>
      <w:lvlText w:val="%1"/>
      <w:lvlJc w:val="left"/>
      <w:pPr>
        <w:ind w:left="420" w:hanging="420"/>
      </w:pPr>
      <w:rPr>
        <w:rFonts w:ascii="Times New Roman" w:hAnsi="Times New Roman" w:cs="Times New Roman" w:hint="default"/>
        <w:color w:val="000000"/>
        <w:sz w:val="22"/>
      </w:rPr>
    </w:lvl>
    <w:lvl w:ilvl="1">
      <w:start w:val="2"/>
      <w:numFmt w:val="decimal"/>
      <w:lvlText w:val="%1.%2"/>
      <w:lvlJc w:val="left"/>
      <w:pPr>
        <w:ind w:left="420" w:hanging="420"/>
      </w:pPr>
      <w:rPr>
        <w:rFonts w:ascii="Arial" w:hAnsi="Arial" w:cs="Arial" w:hint="default"/>
        <w:color w:val="000000"/>
        <w:sz w:val="20"/>
        <w:szCs w:val="20"/>
      </w:rPr>
    </w:lvl>
    <w:lvl w:ilvl="2">
      <w:start w:val="1"/>
      <w:numFmt w:val="decimal"/>
      <w:lvlText w:val="%1.%2.%3"/>
      <w:lvlJc w:val="left"/>
      <w:pPr>
        <w:ind w:left="720" w:hanging="720"/>
      </w:pPr>
      <w:rPr>
        <w:rFonts w:ascii="Arial" w:hAnsi="Arial" w:cs="Arial" w:hint="default"/>
        <w:color w:val="000000"/>
        <w:sz w:val="20"/>
        <w:szCs w:val="20"/>
      </w:rPr>
    </w:lvl>
    <w:lvl w:ilvl="3">
      <w:start w:val="1"/>
      <w:numFmt w:val="decimal"/>
      <w:lvlText w:val="%1.%2.%3.%4"/>
      <w:lvlJc w:val="left"/>
      <w:pPr>
        <w:ind w:left="720" w:hanging="720"/>
      </w:pPr>
      <w:rPr>
        <w:rFonts w:ascii="Times New Roman" w:hAnsi="Times New Roman" w:cs="Times New Roman" w:hint="default"/>
        <w:color w:val="000000"/>
        <w:sz w:val="22"/>
      </w:rPr>
    </w:lvl>
    <w:lvl w:ilvl="4">
      <w:start w:val="1"/>
      <w:numFmt w:val="decimal"/>
      <w:lvlText w:val="%1.%2.%3.%4.%5"/>
      <w:lvlJc w:val="left"/>
      <w:pPr>
        <w:ind w:left="1080" w:hanging="1080"/>
      </w:pPr>
      <w:rPr>
        <w:rFonts w:ascii="Times New Roman" w:hAnsi="Times New Roman" w:cs="Times New Roman" w:hint="default"/>
        <w:color w:val="000000"/>
        <w:sz w:val="22"/>
      </w:rPr>
    </w:lvl>
    <w:lvl w:ilvl="5">
      <w:start w:val="1"/>
      <w:numFmt w:val="decimal"/>
      <w:lvlText w:val="%1.%2.%3.%4.%5.%6"/>
      <w:lvlJc w:val="left"/>
      <w:pPr>
        <w:ind w:left="1080" w:hanging="1080"/>
      </w:pPr>
      <w:rPr>
        <w:rFonts w:ascii="Times New Roman" w:hAnsi="Times New Roman" w:cs="Times New Roman" w:hint="default"/>
        <w:color w:val="000000"/>
        <w:sz w:val="22"/>
      </w:rPr>
    </w:lvl>
    <w:lvl w:ilvl="6">
      <w:start w:val="1"/>
      <w:numFmt w:val="decimal"/>
      <w:lvlText w:val="%1.%2.%3.%4.%5.%6.%7"/>
      <w:lvlJc w:val="left"/>
      <w:pPr>
        <w:ind w:left="1440" w:hanging="1440"/>
      </w:pPr>
      <w:rPr>
        <w:rFonts w:ascii="Times New Roman" w:hAnsi="Times New Roman" w:cs="Times New Roman" w:hint="default"/>
        <w:color w:val="000000"/>
        <w:sz w:val="22"/>
      </w:rPr>
    </w:lvl>
    <w:lvl w:ilvl="7">
      <w:start w:val="1"/>
      <w:numFmt w:val="decimal"/>
      <w:lvlText w:val="%1.%2.%3.%4.%5.%6.%7.%8"/>
      <w:lvlJc w:val="left"/>
      <w:pPr>
        <w:ind w:left="1440" w:hanging="1440"/>
      </w:pPr>
      <w:rPr>
        <w:rFonts w:ascii="Times New Roman" w:hAnsi="Times New Roman" w:cs="Times New Roman" w:hint="default"/>
        <w:color w:val="000000"/>
        <w:sz w:val="22"/>
      </w:rPr>
    </w:lvl>
    <w:lvl w:ilvl="8">
      <w:start w:val="1"/>
      <w:numFmt w:val="decimal"/>
      <w:lvlText w:val="%1.%2.%3.%4.%5.%6.%7.%8.%9"/>
      <w:lvlJc w:val="left"/>
      <w:pPr>
        <w:ind w:left="1800" w:hanging="1800"/>
      </w:pPr>
      <w:rPr>
        <w:rFonts w:ascii="Times New Roman" w:hAnsi="Times New Roman" w:cs="Times New Roman" w:hint="default"/>
        <w:color w:val="000000"/>
        <w:sz w:val="22"/>
      </w:rPr>
    </w:lvl>
  </w:abstractNum>
  <w:abstractNum w:abstractNumId="22" w15:restartNumberingAfterBreak="0">
    <w:nsid w:val="3CF12464"/>
    <w:multiLevelType w:val="hybridMultilevel"/>
    <w:tmpl w:val="874271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D3B313E"/>
    <w:multiLevelType w:val="multilevel"/>
    <w:tmpl w:val="034CDE7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6D546F"/>
    <w:multiLevelType w:val="multilevel"/>
    <w:tmpl w:val="3614F6D0"/>
    <w:lvl w:ilvl="0">
      <w:start w:val="26"/>
      <w:numFmt w:val="decimal"/>
      <w:lvlText w:val="%1"/>
      <w:lvlJc w:val="left"/>
      <w:pPr>
        <w:ind w:left="660" w:hanging="660"/>
      </w:pPr>
    </w:lvl>
    <w:lvl w:ilvl="1">
      <w:start w:val="3"/>
      <w:numFmt w:val="decimal"/>
      <w:lvlText w:val="%1.%2"/>
      <w:lvlJc w:val="left"/>
      <w:pPr>
        <w:ind w:left="1020" w:hanging="660"/>
      </w:pPr>
    </w:lvl>
    <w:lvl w:ilvl="2">
      <w:start w:val="3"/>
      <w:numFmt w:val="decimal"/>
      <w:lvlText w:val="%1.%2.%3"/>
      <w:lvlJc w:val="left"/>
      <w:pPr>
        <w:ind w:left="1430" w:hanging="720"/>
      </w:pPr>
      <w:rPr>
        <w:rFonts w:ascii="Arial" w:hAnsi="Arial" w:cs="Arial" w:hint="default"/>
        <w:sz w:val="20"/>
        <w:szCs w:val="2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5" w15:restartNumberingAfterBreak="0">
    <w:nsid w:val="414F3C37"/>
    <w:multiLevelType w:val="hybridMultilevel"/>
    <w:tmpl w:val="995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D6BE6"/>
    <w:multiLevelType w:val="hybridMultilevel"/>
    <w:tmpl w:val="4162A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EBD6866"/>
    <w:multiLevelType w:val="hybridMultilevel"/>
    <w:tmpl w:val="CF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910B7"/>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pStyle w:val="legalist2"/>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98F1821"/>
    <w:multiLevelType w:val="hybridMultilevel"/>
    <w:tmpl w:val="F4AE3C08"/>
    <w:lvl w:ilvl="0" w:tplc="94CA9D0A">
      <w:start w:val="1"/>
      <w:numFmt w:val="bullet"/>
      <w:pStyle w:val="Bulletlist"/>
      <w:lvlText w:val=""/>
      <w:lvlJc w:val="left"/>
      <w:pPr>
        <w:ind w:left="1490" w:hanging="360"/>
      </w:pPr>
      <w:rPr>
        <w:rFonts w:ascii="Wingdings" w:hAnsi="Wingdings" w:hint="default"/>
      </w:rPr>
    </w:lvl>
    <w:lvl w:ilvl="1" w:tplc="49966734">
      <w:start w:val="1"/>
      <w:numFmt w:val="bullet"/>
      <w:pStyle w:val="Bulletlist2"/>
      <w:lvlText w:val=""/>
      <w:lvlJc w:val="left"/>
      <w:pPr>
        <w:ind w:left="2210" w:hanging="360"/>
      </w:pPr>
      <w:rPr>
        <w:rFonts w:ascii="Wingdings" w:hAnsi="Wingdings"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30" w15:restartNumberingAfterBreak="0">
    <w:nsid w:val="5F7848FD"/>
    <w:multiLevelType w:val="hybridMultilevel"/>
    <w:tmpl w:val="CF3A8B16"/>
    <w:lvl w:ilvl="0" w:tplc="C79A01AE">
      <w:start w:val="1"/>
      <w:numFmt w:val="decimal"/>
      <w:lvlText w:val="%1."/>
      <w:lvlJc w:val="left"/>
      <w:pPr>
        <w:ind w:left="720" w:hanging="360"/>
      </w:pPr>
      <w:rPr>
        <w:rFonts w:ascii="Foundry Form Sans" w:eastAsiaTheme="minorHAnsi" w:hAnsi="Foundry Form Sans"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383D61"/>
    <w:multiLevelType w:val="hybridMultilevel"/>
    <w:tmpl w:val="425292A6"/>
    <w:lvl w:ilvl="0" w:tplc="605072C0">
      <w:start w:val="1"/>
      <w:numFmt w:val="lowerLetter"/>
      <w:lvlText w:val="(%1)"/>
      <w:lvlJc w:val="left"/>
      <w:pPr>
        <w:ind w:left="2996" w:hanging="360"/>
      </w:pPr>
      <w:rPr>
        <w:rFonts w:ascii="Arial" w:eastAsia="Times New Roman" w:hAnsi="Arial" w:cs="Arial"/>
      </w:rPr>
    </w:lvl>
    <w:lvl w:ilvl="1" w:tplc="08090019">
      <w:start w:val="1"/>
      <w:numFmt w:val="lowerLetter"/>
      <w:lvlText w:val="%2."/>
      <w:lvlJc w:val="left"/>
      <w:pPr>
        <w:ind w:left="3716" w:hanging="360"/>
      </w:pPr>
    </w:lvl>
    <w:lvl w:ilvl="2" w:tplc="0809001B">
      <w:start w:val="1"/>
      <w:numFmt w:val="lowerRoman"/>
      <w:lvlText w:val="%3."/>
      <w:lvlJc w:val="right"/>
      <w:pPr>
        <w:ind w:left="4436" w:hanging="180"/>
      </w:pPr>
    </w:lvl>
    <w:lvl w:ilvl="3" w:tplc="0809000F">
      <w:start w:val="1"/>
      <w:numFmt w:val="decimal"/>
      <w:lvlText w:val="%4."/>
      <w:lvlJc w:val="left"/>
      <w:pPr>
        <w:ind w:left="5156" w:hanging="360"/>
      </w:pPr>
    </w:lvl>
    <w:lvl w:ilvl="4" w:tplc="08090019">
      <w:start w:val="1"/>
      <w:numFmt w:val="lowerLetter"/>
      <w:lvlText w:val="%5."/>
      <w:lvlJc w:val="left"/>
      <w:pPr>
        <w:ind w:left="5876" w:hanging="360"/>
      </w:pPr>
    </w:lvl>
    <w:lvl w:ilvl="5" w:tplc="0809001B">
      <w:start w:val="1"/>
      <w:numFmt w:val="lowerRoman"/>
      <w:lvlText w:val="%6."/>
      <w:lvlJc w:val="right"/>
      <w:pPr>
        <w:ind w:left="6596" w:hanging="180"/>
      </w:pPr>
    </w:lvl>
    <w:lvl w:ilvl="6" w:tplc="0809000F">
      <w:start w:val="1"/>
      <w:numFmt w:val="decimal"/>
      <w:lvlText w:val="%7."/>
      <w:lvlJc w:val="left"/>
      <w:pPr>
        <w:ind w:left="7316" w:hanging="360"/>
      </w:pPr>
    </w:lvl>
    <w:lvl w:ilvl="7" w:tplc="08090019">
      <w:start w:val="1"/>
      <w:numFmt w:val="lowerLetter"/>
      <w:lvlText w:val="%8."/>
      <w:lvlJc w:val="left"/>
      <w:pPr>
        <w:ind w:left="8036" w:hanging="360"/>
      </w:pPr>
    </w:lvl>
    <w:lvl w:ilvl="8" w:tplc="0809001B">
      <w:start w:val="1"/>
      <w:numFmt w:val="lowerRoman"/>
      <w:lvlText w:val="%9."/>
      <w:lvlJc w:val="right"/>
      <w:pPr>
        <w:ind w:left="8756" w:hanging="180"/>
      </w:pPr>
    </w:lvl>
  </w:abstractNum>
  <w:abstractNum w:abstractNumId="3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3" w15:restartNumberingAfterBreak="0">
    <w:nsid w:val="68BE0E1E"/>
    <w:multiLevelType w:val="hybridMultilevel"/>
    <w:tmpl w:val="6F30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B4170"/>
    <w:multiLevelType w:val="hybridMultilevel"/>
    <w:tmpl w:val="4FECA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F04610"/>
    <w:multiLevelType w:val="hybridMultilevel"/>
    <w:tmpl w:val="2F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562F7"/>
    <w:multiLevelType w:val="hybridMultilevel"/>
    <w:tmpl w:val="DAD6F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22A56"/>
    <w:multiLevelType w:val="hybridMultilevel"/>
    <w:tmpl w:val="B45A763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250F2"/>
    <w:multiLevelType w:val="hybridMultilevel"/>
    <w:tmpl w:val="CA2A3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76318C"/>
    <w:multiLevelType w:val="hybridMultilevel"/>
    <w:tmpl w:val="EF44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0"/>
  </w:num>
  <w:num w:numId="4">
    <w:abstractNumId w:val="11"/>
  </w:num>
  <w:num w:numId="5">
    <w:abstractNumId w:val="25"/>
  </w:num>
  <w:num w:numId="6">
    <w:abstractNumId w:val="1"/>
  </w:num>
  <w:num w:numId="7">
    <w:abstractNumId w:val="0"/>
  </w:num>
  <w:num w:numId="8">
    <w:abstractNumId w:val="22"/>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num>
  <w:num w:numId="13">
    <w:abstractNumId w:val="3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num>
  <w:num w:numId="27">
    <w:abstractNumId w:val="23"/>
  </w:num>
  <w:num w:numId="28">
    <w:abstractNumId w:val="9"/>
  </w:num>
  <w:num w:numId="29">
    <w:abstractNumId w:val="30"/>
  </w:num>
  <w:num w:numId="30">
    <w:abstractNumId w:val="16"/>
    <w:lvlOverride w:ilvl="0">
      <w:startOverride w:val="1"/>
    </w:lvlOverride>
  </w:num>
  <w:num w:numId="31">
    <w:abstractNumId w:val="4"/>
  </w:num>
  <w:num w:numId="32">
    <w:abstractNumId w:val="26"/>
  </w:num>
  <w:num w:numId="33">
    <w:abstractNumId w:val="15"/>
  </w:num>
  <w:num w:numId="34">
    <w:abstractNumId w:val="35"/>
  </w:num>
  <w:num w:numId="35">
    <w:abstractNumId w:val="17"/>
  </w:num>
  <w:num w:numId="36">
    <w:abstractNumId w:val="27"/>
  </w:num>
  <w:num w:numId="37">
    <w:abstractNumId w:val="38"/>
  </w:num>
  <w:num w:numId="38">
    <w:abstractNumId w:val="34"/>
  </w:num>
  <w:num w:numId="39">
    <w:abstractNumId w:val="14"/>
  </w:num>
  <w:num w:numId="40">
    <w:abstractNumId w:val="2"/>
  </w:num>
  <w:num w:numId="41">
    <w:abstractNumId w:val="16"/>
    <w:lvlOverride w:ilvl="0">
      <w:startOverride w:val="1"/>
    </w:lvlOverride>
  </w:num>
  <w:num w:numId="42">
    <w:abstractNumId w:val="5"/>
  </w:num>
  <w:num w:numId="43">
    <w:abstractNumId w:val="37"/>
  </w:num>
  <w:num w:numId="44">
    <w:abstractNumId w:val="36"/>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B53DEF1-EE03-45C8-B03E-244E4D6A3C4C}"/>
    <w:docVar w:name="dgnword-eventsink" w:val="99237168"/>
  </w:docVars>
  <w:rsids>
    <w:rsidRoot w:val="00444D29"/>
    <w:rsid w:val="000009CA"/>
    <w:rsid w:val="00005A07"/>
    <w:rsid w:val="000105F0"/>
    <w:rsid w:val="0002641C"/>
    <w:rsid w:val="000344AE"/>
    <w:rsid w:val="00040EBB"/>
    <w:rsid w:val="0004111D"/>
    <w:rsid w:val="000535D6"/>
    <w:rsid w:val="00056A43"/>
    <w:rsid w:val="00060294"/>
    <w:rsid w:val="000604A2"/>
    <w:rsid w:val="0006050D"/>
    <w:rsid w:val="000677BD"/>
    <w:rsid w:val="00073084"/>
    <w:rsid w:val="00076DC5"/>
    <w:rsid w:val="00077A48"/>
    <w:rsid w:val="00084C44"/>
    <w:rsid w:val="000850C2"/>
    <w:rsid w:val="00090024"/>
    <w:rsid w:val="000A2B3A"/>
    <w:rsid w:val="000A2FAC"/>
    <w:rsid w:val="000A65DF"/>
    <w:rsid w:val="000A7B6D"/>
    <w:rsid w:val="000B008E"/>
    <w:rsid w:val="000B0D74"/>
    <w:rsid w:val="000B5A20"/>
    <w:rsid w:val="000B6A0E"/>
    <w:rsid w:val="000C52CC"/>
    <w:rsid w:val="000C656F"/>
    <w:rsid w:val="000D1D24"/>
    <w:rsid w:val="000D3686"/>
    <w:rsid w:val="000D65BF"/>
    <w:rsid w:val="000E0208"/>
    <w:rsid w:val="000E1528"/>
    <w:rsid w:val="000E2712"/>
    <w:rsid w:val="000E3C74"/>
    <w:rsid w:val="000F0073"/>
    <w:rsid w:val="000F051B"/>
    <w:rsid w:val="000F1199"/>
    <w:rsid w:val="000F5C23"/>
    <w:rsid w:val="00101534"/>
    <w:rsid w:val="00102F10"/>
    <w:rsid w:val="00102FCB"/>
    <w:rsid w:val="00105517"/>
    <w:rsid w:val="001115D1"/>
    <w:rsid w:val="001202B0"/>
    <w:rsid w:val="00120F27"/>
    <w:rsid w:val="00123BB6"/>
    <w:rsid w:val="001261D7"/>
    <w:rsid w:val="00142ED7"/>
    <w:rsid w:val="00145492"/>
    <w:rsid w:val="00151E59"/>
    <w:rsid w:val="001557EF"/>
    <w:rsid w:val="00163EAF"/>
    <w:rsid w:val="0017122C"/>
    <w:rsid w:val="00175819"/>
    <w:rsid w:val="0017788D"/>
    <w:rsid w:val="00177C68"/>
    <w:rsid w:val="0018751E"/>
    <w:rsid w:val="00196871"/>
    <w:rsid w:val="00197004"/>
    <w:rsid w:val="001975D8"/>
    <w:rsid w:val="001A030B"/>
    <w:rsid w:val="001A0C75"/>
    <w:rsid w:val="001A61BF"/>
    <w:rsid w:val="001A65A3"/>
    <w:rsid w:val="001A7A15"/>
    <w:rsid w:val="001B0692"/>
    <w:rsid w:val="001B6C34"/>
    <w:rsid w:val="001C7333"/>
    <w:rsid w:val="001D088F"/>
    <w:rsid w:val="001D4BE4"/>
    <w:rsid w:val="001D6D20"/>
    <w:rsid w:val="001E51E5"/>
    <w:rsid w:val="001E6F1C"/>
    <w:rsid w:val="001E7BF0"/>
    <w:rsid w:val="0020755E"/>
    <w:rsid w:val="00210F57"/>
    <w:rsid w:val="00222DE1"/>
    <w:rsid w:val="00226B91"/>
    <w:rsid w:val="0024298F"/>
    <w:rsid w:val="00245818"/>
    <w:rsid w:val="002460F3"/>
    <w:rsid w:val="00246DB4"/>
    <w:rsid w:val="0024757F"/>
    <w:rsid w:val="0025081A"/>
    <w:rsid w:val="002525C9"/>
    <w:rsid w:val="00253155"/>
    <w:rsid w:val="0026483A"/>
    <w:rsid w:val="00264F47"/>
    <w:rsid w:val="00264FC6"/>
    <w:rsid w:val="002677E9"/>
    <w:rsid w:val="0027458C"/>
    <w:rsid w:val="002A3144"/>
    <w:rsid w:val="002A5C52"/>
    <w:rsid w:val="002A62C4"/>
    <w:rsid w:val="002A71D0"/>
    <w:rsid w:val="002C0831"/>
    <w:rsid w:val="002C1BC2"/>
    <w:rsid w:val="002C2840"/>
    <w:rsid w:val="002C3C6E"/>
    <w:rsid w:val="002C7A62"/>
    <w:rsid w:val="002D25C4"/>
    <w:rsid w:val="0030193C"/>
    <w:rsid w:val="0030378B"/>
    <w:rsid w:val="003103BE"/>
    <w:rsid w:val="00310746"/>
    <w:rsid w:val="00310B81"/>
    <w:rsid w:val="00321817"/>
    <w:rsid w:val="00322887"/>
    <w:rsid w:val="00325FE6"/>
    <w:rsid w:val="00327393"/>
    <w:rsid w:val="00327445"/>
    <w:rsid w:val="003306B2"/>
    <w:rsid w:val="003336BF"/>
    <w:rsid w:val="00337D80"/>
    <w:rsid w:val="00337DCD"/>
    <w:rsid w:val="00347572"/>
    <w:rsid w:val="00351B19"/>
    <w:rsid w:val="00354014"/>
    <w:rsid w:val="0035784D"/>
    <w:rsid w:val="003613F1"/>
    <w:rsid w:val="00370260"/>
    <w:rsid w:val="00380AFE"/>
    <w:rsid w:val="0038403B"/>
    <w:rsid w:val="00386775"/>
    <w:rsid w:val="003A0698"/>
    <w:rsid w:val="003A4EAA"/>
    <w:rsid w:val="003B1419"/>
    <w:rsid w:val="003B33F4"/>
    <w:rsid w:val="003C6740"/>
    <w:rsid w:val="003D2D5C"/>
    <w:rsid w:val="003D3A70"/>
    <w:rsid w:val="003D4F80"/>
    <w:rsid w:val="003D5844"/>
    <w:rsid w:val="003E4DDF"/>
    <w:rsid w:val="003F0583"/>
    <w:rsid w:val="003F2D62"/>
    <w:rsid w:val="003F3721"/>
    <w:rsid w:val="003F748C"/>
    <w:rsid w:val="0040461B"/>
    <w:rsid w:val="0041156D"/>
    <w:rsid w:val="00411A21"/>
    <w:rsid w:val="00412FE6"/>
    <w:rsid w:val="004155BB"/>
    <w:rsid w:val="00421A6E"/>
    <w:rsid w:val="00433082"/>
    <w:rsid w:val="00435322"/>
    <w:rsid w:val="004443A9"/>
    <w:rsid w:val="00444D29"/>
    <w:rsid w:val="0045644F"/>
    <w:rsid w:val="00463768"/>
    <w:rsid w:val="0046665C"/>
    <w:rsid w:val="004732CA"/>
    <w:rsid w:val="00474F20"/>
    <w:rsid w:val="00475AD9"/>
    <w:rsid w:val="00476627"/>
    <w:rsid w:val="004767D1"/>
    <w:rsid w:val="00476B04"/>
    <w:rsid w:val="004808B9"/>
    <w:rsid w:val="00481E61"/>
    <w:rsid w:val="004820E4"/>
    <w:rsid w:val="004867E5"/>
    <w:rsid w:val="004874DD"/>
    <w:rsid w:val="00492296"/>
    <w:rsid w:val="00492502"/>
    <w:rsid w:val="004A3617"/>
    <w:rsid w:val="004B4316"/>
    <w:rsid w:val="004B63C8"/>
    <w:rsid w:val="004B6637"/>
    <w:rsid w:val="004C3461"/>
    <w:rsid w:val="004C3838"/>
    <w:rsid w:val="004C4310"/>
    <w:rsid w:val="004D2758"/>
    <w:rsid w:val="004D3848"/>
    <w:rsid w:val="004D4724"/>
    <w:rsid w:val="004D6D01"/>
    <w:rsid w:val="004E2D61"/>
    <w:rsid w:val="004E3B73"/>
    <w:rsid w:val="004E4CA2"/>
    <w:rsid w:val="004E7F65"/>
    <w:rsid w:val="004F7878"/>
    <w:rsid w:val="004F7CD4"/>
    <w:rsid w:val="00502DD5"/>
    <w:rsid w:val="005109D7"/>
    <w:rsid w:val="00513A97"/>
    <w:rsid w:val="00513B63"/>
    <w:rsid w:val="00515139"/>
    <w:rsid w:val="005169C5"/>
    <w:rsid w:val="005176B8"/>
    <w:rsid w:val="00533CEF"/>
    <w:rsid w:val="00536CD0"/>
    <w:rsid w:val="005467AE"/>
    <w:rsid w:val="005526BC"/>
    <w:rsid w:val="00555A91"/>
    <w:rsid w:val="0055781F"/>
    <w:rsid w:val="0056103C"/>
    <w:rsid w:val="00564E37"/>
    <w:rsid w:val="005660FE"/>
    <w:rsid w:val="005747E3"/>
    <w:rsid w:val="005948AD"/>
    <w:rsid w:val="00597F80"/>
    <w:rsid w:val="005A6B48"/>
    <w:rsid w:val="005B4867"/>
    <w:rsid w:val="005B6ED8"/>
    <w:rsid w:val="005B7513"/>
    <w:rsid w:val="005C0795"/>
    <w:rsid w:val="005C0E8B"/>
    <w:rsid w:val="005D1579"/>
    <w:rsid w:val="005D1865"/>
    <w:rsid w:val="005D5D2A"/>
    <w:rsid w:val="005D7383"/>
    <w:rsid w:val="005E4DAC"/>
    <w:rsid w:val="005F3226"/>
    <w:rsid w:val="005F7737"/>
    <w:rsid w:val="0060745B"/>
    <w:rsid w:val="00614F74"/>
    <w:rsid w:val="00617ED7"/>
    <w:rsid w:val="0062434A"/>
    <w:rsid w:val="0063486C"/>
    <w:rsid w:val="0064137F"/>
    <w:rsid w:val="00651498"/>
    <w:rsid w:val="00654C0A"/>
    <w:rsid w:val="00655EB1"/>
    <w:rsid w:val="0065739B"/>
    <w:rsid w:val="006579D1"/>
    <w:rsid w:val="00665E15"/>
    <w:rsid w:val="00671F72"/>
    <w:rsid w:val="00676FDD"/>
    <w:rsid w:val="0068106D"/>
    <w:rsid w:val="00687898"/>
    <w:rsid w:val="006934A8"/>
    <w:rsid w:val="00697315"/>
    <w:rsid w:val="00697DDB"/>
    <w:rsid w:val="00697F94"/>
    <w:rsid w:val="006A063A"/>
    <w:rsid w:val="006A06EB"/>
    <w:rsid w:val="006A7E68"/>
    <w:rsid w:val="006B02F7"/>
    <w:rsid w:val="006B0635"/>
    <w:rsid w:val="006C0EED"/>
    <w:rsid w:val="006C6170"/>
    <w:rsid w:val="006C7CB6"/>
    <w:rsid w:val="006D57F4"/>
    <w:rsid w:val="006D5821"/>
    <w:rsid w:val="006D710F"/>
    <w:rsid w:val="006E0121"/>
    <w:rsid w:val="006E5F9B"/>
    <w:rsid w:val="006E739F"/>
    <w:rsid w:val="006F43EA"/>
    <w:rsid w:val="007017AC"/>
    <w:rsid w:val="0070432B"/>
    <w:rsid w:val="00706362"/>
    <w:rsid w:val="007112D0"/>
    <w:rsid w:val="00712C51"/>
    <w:rsid w:val="007148E8"/>
    <w:rsid w:val="00714DD7"/>
    <w:rsid w:val="007245E2"/>
    <w:rsid w:val="007272A1"/>
    <w:rsid w:val="007440C8"/>
    <w:rsid w:val="0074474F"/>
    <w:rsid w:val="007455E9"/>
    <w:rsid w:val="00745A73"/>
    <w:rsid w:val="007546DE"/>
    <w:rsid w:val="00757FEA"/>
    <w:rsid w:val="007641CB"/>
    <w:rsid w:val="0076593F"/>
    <w:rsid w:val="00772096"/>
    <w:rsid w:val="00773E67"/>
    <w:rsid w:val="007A169C"/>
    <w:rsid w:val="007B377B"/>
    <w:rsid w:val="007C2D28"/>
    <w:rsid w:val="007D5FAD"/>
    <w:rsid w:val="007D7123"/>
    <w:rsid w:val="007E6081"/>
    <w:rsid w:val="007E7010"/>
    <w:rsid w:val="007E7422"/>
    <w:rsid w:val="007F06DC"/>
    <w:rsid w:val="007F36C7"/>
    <w:rsid w:val="007F576C"/>
    <w:rsid w:val="0080018C"/>
    <w:rsid w:val="00801108"/>
    <w:rsid w:val="00803922"/>
    <w:rsid w:val="00806C16"/>
    <w:rsid w:val="00806CC4"/>
    <w:rsid w:val="008125BA"/>
    <w:rsid w:val="00813991"/>
    <w:rsid w:val="00815D91"/>
    <w:rsid w:val="008244DF"/>
    <w:rsid w:val="008273E5"/>
    <w:rsid w:val="00827445"/>
    <w:rsid w:val="0083459C"/>
    <w:rsid w:val="00835E01"/>
    <w:rsid w:val="008375F8"/>
    <w:rsid w:val="0084349D"/>
    <w:rsid w:val="0084503F"/>
    <w:rsid w:val="00851D99"/>
    <w:rsid w:val="008564EC"/>
    <w:rsid w:val="0085746E"/>
    <w:rsid w:val="00857CFC"/>
    <w:rsid w:val="00860115"/>
    <w:rsid w:val="00872DC9"/>
    <w:rsid w:val="00881551"/>
    <w:rsid w:val="00882E24"/>
    <w:rsid w:val="0089436F"/>
    <w:rsid w:val="008A097D"/>
    <w:rsid w:val="008A1043"/>
    <w:rsid w:val="008A113D"/>
    <w:rsid w:val="008B0B7B"/>
    <w:rsid w:val="008B2AE4"/>
    <w:rsid w:val="008B7DB0"/>
    <w:rsid w:val="008C55B1"/>
    <w:rsid w:val="008D1A5F"/>
    <w:rsid w:val="008E1656"/>
    <w:rsid w:val="008E2D3C"/>
    <w:rsid w:val="008E3ADD"/>
    <w:rsid w:val="009031D3"/>
    <w:rsid w:val="0090334E"/>
    <w:rsid w:val="00924BFD"/>
    <w:rsid w:val="00926405"/>
    <w:rsid w:val="0092648D"/>
    <w:rsid w:val="0093204C"/>
    <w:rsid w:val="00935947"/>
    <w:rsid w:val="00940554"/>
    <w:rsid w:val="00943704"/>
    <w:rsid w:val="00945003"/>
    <w:rsid w:val="009506C6"/>
    <w:rsid w:val="0095497D"/>
    <w:rsid w:val="009573AE"/>
    <w:rsid w:val="00966C1F"/>
    <w:rsid w:val="00970A3E"/>
    <w:rsid w:val="00973825"/>
    <w:rsid w:val="00974775"/>
    <w:rsid w:val="00974BC5"/>
    <w:rsid w:val="00981DE4"/>
    <w:rsid w:val="0099493A"/>
    <w:rsid w:val="009A573B"/>
    <w:rsid w:val="009A7B1A"/>
    <w:rsid w:val="009B3001"/>
    <w:rsid w:val="009B483A"/>
    <w:rsid w:val="009B7E10"/>
    <w:rsid w:val="009C0857"/>
    <w:rsid w:val="009C0858"/>
    <w:rsid w:val="009D48F1"/>
    <w:rsid w:val="009D76C4"/>
    <w:rsid w:val="009E195A"/>
    <w:rsid w:val="009E2D28"/>
    <w:rsid w:val="009E2DE4"/>
    <w:rsid w:val="009F3DB3"/>
    <w:rsid w:val="00A0136F"/>
    <w:rsid w:val="00A0218D"/>
    <w:rsid w:val="00A06D41"/>
    <w:rsid w:val="00A13D9D"/>
    <w:rsid w:val="00A13F03"/>
    <w:rsid w:val="00A14006"/>
    <w:rsid w:val="00A225E0"/>
    <w:rsid w:val="00A25D6B"/>
    <w:rsid w:val="00A27919"/>
    <w:rsid w:val="00A37DD7"/>
    <w:rsid w:val="00A43D98"/>
    <w:rsid w:val="00A45FCA"/>
    <w:rsid w:val="00A52FDB"/>
    <w:rsid w:val="00A55AA5"/>
    <w:rsid w:val="00A56EF0"/>
    <w:rsid w:val="00A602BC"/>
    <w:rsid w:val="00A623F3"/>
    <w:rsid w:val="00A6278C"/>
    <w:rsid w:val="00A65A1F"/>
    <w:rsid w:val="00A70930"/>
    <w:rsid w:val="00A75094"/>
    <w:rsid w:val="00A75E83"/>
    <w:rsid w:val="00A80A1E"/>
    <w:rsid w:val="00A81C6B"/>
    <w:rsid w:val="00A82230"/>
    <w:rsid w:val="00A84BC3"/>
    <w:rsid w:val="00A9479B"/>
    <w:rsid w:val="00A9519F"/>
    <w:rsid w:val="00AC2759"/>
    <w:rsid w:val="00AC6364"/>
    <w:rsid w:val="00AD0107"/>
    <w:rsid w:val="00AD5A5E"/>
    <w:rsid w:val="00AE6C4F"/>
    <w:rsid w:val="00AF09B7"/>
    <w:rsid w:val="00AF1B74"/>
    <w:rsid w:val="00AF2272"/>
    <w:rsid w:val="00AF29A2"/>
    <w:rsid w:val="00AF4244"/>
    <w:rsid w:val="00AF67C0"/>
    <w:rsid w:val="00AF6B24"/>
    <w:rsid w:val="00B12E3A"/>
    <w:rsid w:val="00B200E1"/>
    <w:rsid w:val="00B20FBB"/>
    <w:rsid w:val="00B21125"/>
    <w:rsid w:val="00B2195F"/>
    <w:rsid w:val="00B2474D"/>
    <w:rsid w:val="00B25F5B"/>
    <w:rsid w:val="00B27839"/>
    <w:rsid w:val="00B328A0"/>
    <w:rsid w:val="00B408FB"/>
    <w:rsid w:val="00B45FE4"/>
    <w:rsid w:val="00B47B53"/>
    <w:rsid w:val="00B6133C"/>
    <w:rsid w:val="00B62D43"/>
    <w:rsid w:val="00B716FE"/>
    <w:rsid w:val="00B825B5"/>
    <w:rsid w:val="00B843ED"/>
    <w:rsid w:val="00B8462A"/>
    <w:rsid w:val="00B85EF8"/>
    <w:rsid w:val="00B86DE7"/>
    <w:rsid w:val="00B91267"/>
    <w:rsid w:val="00B91D03"/>
    <w:rsid w:val="00B9432C"/>
    <w:rsid w:val="00BA3A8F"/>
    <w:rsid w:val="00BB1869"/>
    <w:rsid w:val="00BB4FF0"/>
    <w:rsid w:val="00BB596F"/>
    <w:rsid w:val="00BB5D13"/>
    <w:rsid w:val="00BB6785"/>
    <w:rsid w:val="00BC1648"/>
    <w:rsid w:val="00BC48D2"/>
    <w:rsid w:val="00BC6F3A"/>
    <w:rsid w:val="00BC7207"/>
    <w:rsid w:val="00BD262C"/>
    <w:rsid w:val="00BD425D"/>
    <w:rsid w:val="00BD6DF9"/>
    <w:rsid w:val="00BE2500"/>
    <w:rsid w:val="00BF2363"/>
    <w:rsid w:val="00BF23DB"/>
    <w:rsid w:val="00BF61EC"/>
    <w:rsid w:val="00BF63F9"/>
    <w:rsid w:val="00C02E84"/>
    <w:rsid w:val="00C13E0F"/>
    <w:rsid w:val="00C22C59"/>
    <w:rsid w:val="00C2495C"/>
    <w:rsid w:val="00C3386B"/>
    <w:rsid w:val="00C33B16"/>
    <w:rsid w:val="00C4191A"/>
    <w:rsid w:val="00C43332"/>
    <w:rsid w:val="00C447B7"/>
    <w:rsid w:val="00C47750"/>
    <w:rsid w:val="00C47B1F"/>
    <w:rsid w:val="00C54060"/>
    <w:rsid w:val="00C573AB"/>
    <w:rsid w:val="00C60D70"/>
    <w:rsid w:val="00C649C5"/>
    <w:rsid w:val="00C711CD"/>
    <w:rsid w:val="00C720C4"/>
    <w:rsid w:val="00C75AD2"/>
    <w:rsid w:val="00C7791E"/>
    <w:rsid w:val="00C87D4A"/>
    <w:rsid w:val="00C97F76"/>
    <w:rsid w:val="00CA30F3"/>
    <w:rsid w:val="00CA41E4"/>
    <w:rsid w:val="00CA4DAF"/>
    <w:rsid w:val="00CB4494"/>
    <w:rsid w:val="00CB6F58"/>
    <w:rsid w:val="00CB712A"/>
    <w:rsid w:val="00CC3995"/>
    <w:rsid w:val="00CD7DCC"/>
    <w:rsid w:val="00CE327F"/>
    <w:rsid w:val="00CE4B9C"/>
    <w:rsid w:val="00CE5F74"/>
    <w:rsid w:val="00CF2E6C"/>
    <w:rsid w:val="00D048DD"/>
    <w:rsid w:val="00D13188"/>
    <w:rsid w:val="00D13584"/>
    <w:rsid w:val="00D1586A"/>
    <w:rsid w:val="00D15876"/>
    <w:rsid w:val="00D200C0"/>
    <w:rsid w:val="00D3069B"/>
    <w:rsid w:val="00D34248"/>
    <w:rsid w:val="00D347F6"/>
    <w:rsid w:val="00D41B91"/>
    <w:rsid w:val="00D46C8A"/>
    <w:rsid w:val="00D62C14"/>
    <w:rsid w:val="00D655A9"/>
    <w:rsid w:val="00D65CC5"/>
    <w:rsid w:val="00D81682"/>
    <w:rsid w:val="00D857DF"/>
    <w:rsid w:val="00D87DEB"/>
    <w:rsid w:val="00D941B0"/>
    <w:rsid w:val="00D95CF7"/>
    <w:rsid w:val="00DA1A5B"/>
    <w:rsid w:val="00DA6E34"/>
    <w:rsid w:val="00DB1F90"/>
    <w:rsid w:val="00DB2599"/>
    <w:rsid w:val="00DB287A"/>
    <w:rsid w:val="00DC1513"/>
    <w:rsid w:val="00DC46D7"/>
    <w:rsid w:val="00DD0CA4"/>
    <w:rsid w:val="00DD3E20"/>
    <w:rsid w:val="00DF1A8A"/>
    <w:rsid w:val="00DF348D"/>
    <w:rsid w:val="00DF739F"/>
    <w:rsid w:val="00E06BF1"/>
    <w:rsid w:val="00E1163E"/>
    <w:rsid w:val="00E11A03"/>
    <w:rsid w:val="00E13464"/>
    <w:rsid w:val="00E25666"/>
    <w:rsid w:val="00E30CDD"/>
    <w:rsid w:val="00E360B0"/>
    <w:rsid w:val="00E4660E"/>
    <w:rsid w:val="00E47B99"/>
    <w:rsid w:val="00E508B8"/>
    <w:rsid w:val="00E5367A"/>
    <w:rsid w:val="00E623F7"/>
    <w:rsid w:val="00E63C37"/>
    <w:rsid w:val="00E63CB7"/>
    <w:rsid w:val="00E6536C"/>
    <w:rsid w:val="00E667CE"/>
    <w:rsid w:val="00E73420"/>
    <w:rsid w:val="00E77906"/>
    <w:rsid w:val="00E82D56"/>
    <w:rsid w:val="00E85BE6"/>
    <w:rsid w:val="00EB5B9A"/>
    <w:rsid w:val="00EB7753"/>
    <w:rsid w:val="00EC3729"/>
    <w:rsid w:val="00EC508D"/>
    <w:rsid w:val="00EC77F2"/>
    <w:rsid w:val="00ED13C9"/>
    <w:rsid w:val="00ED442E"/>
    <w:rsid w:val="00ED595F"/>
    <w:rsid w:val="00EE229A"/>
    <w:rsid w:val="00EE37F3"/>
    <w:rsid w:val="00EF0814"/>
    <w:rsid w:val="00EF1759"/>
    <w:rsid w:val="00EF4261"/>
    <w:rsid w:val="00EF56B5"/>
    <w:rsid w:val="00EF5AC4"/>
    <w:rsid w:val="00EF649F"/>
    <w:rsid w:val="00EF6B22"/>
    <w:rsid w:val="00F034BD"/>
    <w:rsid w:val="00F135CB"/>
    <w:rsid w:val="00F1458B"/>
    <w:rsid w:val="00F15119"/>
    <w:rsid w:val="00F164B4"/>
    <w:rsid w:val="00F30A41"/>
    <w:rsid w:val="00F3353B"/>
    <w:rsid w:val="00F378ED"/>
    <w:rsid w:val="00F45492"/>
    <w:rsid w:val="00F45B21"/>
    <w:rsid w:val="00F5791F"/>
    <w:rsid w:val="00F71EB2"/>
    <w:rsid w:val="00F73152"/>
    <w:rsid w:val="00F74B49"/>
    <w:rsid w:val="00F775C2"/>
    <w:rsid w:val="00F87374"/>
    <w:rsid w:val="00F87A95"/>
    <w:rsid w:val="00F95A35"/>
    <w:rsid w:val="00FA523C"/>
    <w:rsid w:val="00FA68D2"/>
    <w:rsid w:val="00FC41BB"/>
    <w:rsid w:val="00FD02F5"/>
    <w:rsid w:val="00FE34DE"/>
    <w:rsid w:val="00FE5203"/>
    <w:rsid w:val="00FF209B"/>
    <w:rsid w:val="00FF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1111E"/>
  <w15:docId w15:val="{98082764-0600-4A49-9B15-253213CB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3C"/>
  </w:style>
  <w:style w:type="paragraph" w:styleId="Heading1">
    <w:name w:val="heading 1"/>
    <w:basedOn w:val="Normal"/>
    <w:next w:val="BodyText"/>
    <w:link w:val="Heading1Char"/>
    <w:qFormat/>
    <w:rsid w:val="00444D29"/>
    <w:pPr>
      <w:keepNext/>
      <w:keepLines/>
      <w:numPr>
        <w:numId w:val="25"/>
      </w:numPr>
      <w:spacing w:before="240" w:after="120" w:line="240" w:lineRule="auto"/>
      <w:outlineLvl w:val="0"/>
    </w:pPr>
    <w:rPr>
      <w:rFonts w:ascii="Arial" w:eastAsia="Times New Roman" w:hAnsi="Arial" w:cs="Arial"/>
      <w:b/>
      <w:bCs/>
      <w:color w:val="000080"/>
      <w:sz w:val="36"/>
      <w:szCs w:val="36"/>
    </w:rPr>
  </w:style>
  <w:style w:type="paragraph" w:styleId="Heading2">
    <w:name w:val="heading 2"/>
    <w:basedOn w:val="Normal"/>
    <w:next w:val="Normal"/>
    <w:link w:val="Heading2Char"/>
    <w:qFormat/>
    <w:rsid w:val="00444D29"/>
    <w:pPr>
      <w:keepNext/>
      <w:keepLines/>
      <w:tabs>
        <w:tab w:val="left" w:pos="284"/>
      </w:tabs>
      <w:spacing w:before="200" w:after="0" w:line="264"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444D29"/>
    <w:pPr>
      <w:keepNext/>
      <w:keepLines/>
      <w:tabs>
        <w:tab w:val="left" w:pos="284"/>
      </w:tabs>
      <w:spacing w:before="200" w:after="0" w:line="264" w:lineRule="auto"/>
      <w:outlineLvl w:val="2"/>
    </w:pPr>
    <w:rPr>
      <w:rFonts w:ascii="Cambria" w:eastAsia="Times New Roman" w:hAnsi="Cambria" w:cs="Times New Roman"/>
      <w:b/>
      <w:bCs/>
      <w:color w:val="4F81BD"/>
      <w:szCs w:val="24"/>
    </w:rPr>
  </w:style>
  <w:style w:type="paragraph" w:styleId="Heading4">
    <w:name w:val="heading 4"/>
    <w:basedOn w:val="Normal"/>
    <w:next w:val="Normal"/>
    <w:link w:val="Heading4Char"/>
    <w:qFormat/>
    <w:rsid w:val="00444D29"/>
    <w:pPr>
      <w:keepNext/>
      <w:keepLines/>
      <w:tabs>
        <w:tab w:val="left" w:pos="284"/>
      </w:tabs>
      <w:spacing w:before="200" w:after="0" w:line="264" w:lineRule="auto"/>
      <w:outlineLvl w:val="3"/>
    </w:pPr>
    <w:rPr>
      <w:rFonts w:ascii="Cambria" w:eastAsia="Times New Roman" w:hAnsi="Cambria" w:cs="Times New Roman"/>
      <w:b/>
      <w:bCs/>
      <w:i/>
      <w:iCs/>
      <w:color w:val="4F81BD"/>
      <w:szCs w:val="24"/>
    </w:rPr>
  </w:style>
  <w:style w:type="paragraph" w:styleId="Heading5">
    <w:name w:val="heading 5"/>
    <w:basedOn w:val="Normal"/>
    <w:next w:val="Normal"/>
    <w:link w:val="Heading5Char"/>
    <w:semiHidden/>
    <w:unhideWhenUsed/>
    <w:qFormat/>
    <w:rsid w:val="002C284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44D29"/>
    <w:pPr>
      <w:numPr>
        <w:ilvl w:val="5"/>
        <w:numId w:val="25"/>
      </w:numPr>
      <w:tabs>
        <w:tab w:val="left" w:pos="284"/>
      </w:tabs>
      <w:spacing w:before="240" w:after="60" w:line="264" w:lineRule="auto"/>
      <w:outlineLvl w:val="5"/>
    </w:pPr>
    <w:rPr>
      <w:rFonts w:ascii="Arial" w:eastAsia="Times New Roman" w:hAnsi="Arial" w:cs="Times New Roman"/>
      <w:bCs/>
      <w:color w:val="000000"/>
    </w:rPr>
  </w:style>
  <w:style w:type="paragraph" w:styleId="Heading7">
    <w:name w:val="heading 7"/>
    <w:basedOn w:val="Normal"/>
    <w:next w:val="Normal"/>
    <w:link w:val="Heading7Char"/>
    <w:uiPriority w:val="99"/>
    <w:qFormat/>
    <w:rsid w:val="00444D29"/>
    <w:pPr>
      <w:numPr>
        <w:ilvl w:val="6"/>
        <w:numId w:val="25"/>
      </w:numPr>
      <w:tabs>
        <w:tab w:val="left" w:pos="284"/>
      </w:tabs>
      <w:spacing w:before="240" w:after="60" w:line="264" w:lineRule="auto"/>
      <w:outlineLvl w:val="6"/>
    </w:pPr>
    <w:rPr>
      <w:rFonts w:ascii="Arial" w:eastAsia="Times New Roman" w:hAnsi="Arial" w:cs="Times New Roman"/>
      <w:color w:val="000000"/>
      <w:szCs w:val="24"/>
    </w:rPr>
  </w:style>
  <w:style w:type="paragraph" w:styleId="Heading8">
    <w:name w:val="heading 8"/>
    <w:basedOn w:val="Normal"/>
    <w:next w:val="Normal"/>
    <w:link w:val="Heading8Char"/>
    <w:uiPriority w:val="99"/>
    <w:qFormat/>
    <w:rsid w:val="00444D29"/>
    <w:pPr>
      <w:numPr>
        <w:ilvl w:val="7"/>
        <w:numId w:val="25"/>
      </w:numPr>
      <w:tabs>
        <w:tab w:val="left" w:pos="284"/>
      </w:tabs>
      <w:spacing w:before="240" w:after="60" w:line="264" w:lineRule="auto"/>
      <w:outlineLvl w:val="7"/>
    </w:pPr>
    <w:rPr>
      <w:rFonts w:ascii="Arial" w:eastAsia="Times New Roman" w:hAnsi="Arial" w:cs="Times New Roman"/>
      <w:iCs/>
      <w:color w:val="000000"/>
      <w:szCs w:val="24"/>
    </w:rPr>
  </w:style>
  <w:style w:type="paragraph" w:styleId="Heading9">
    <w:name w:val="heading 9"/>
    <w:basedOn w:val="Normal"/>
    <w:next w:val="Normal"/>
    <w:link w:val="Heading9Char"/>
    <w:uiPriority w:val="99"/>
    <w:qFormat/>
    <w:rsid w:val="00444D29"/>
    <w:pPr>
      <w:numPr>
        <w:ilvl w:val="8"/>
        <w:numId w:val="25"/>
      </w:numPr>
      <w:tabs>
        <w:tab w:val="left" w:pos="284"/>
      </w:tabs>
      <w:spacing w:before="240" w:after="60" w:line="264" w:lineRule="auto"/>
      <w:outlineLvl w:val="8"/>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D29"/>
    <w:rPr>
      <w:rFonts w:ascii="Arial" w:eastAsia="Times New Roman" w:hAnsi="Arial" w:cs="Arial"/>
      <w:b/>
      <w:bCs/>
      <w:color w:val="000080"/>
      <w:sz w:val="36"/>
      <w:szCs w:val="36"/>
    </w:rPr>
  </w:style>
  <w:style w:type="character" w:customStyle="1" w:styleId="Heading2Char">
    <w:name w:val="Heading 2 Char"/>
    <w:basedOn w:val="DefaultParagraphFont"/>
    <w:link w:val="Heading2"/>
    <w:rsid w:val="00444D2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44D29"/>
    <w:rPr>
      <w:rFonts w:ascii="Cambria" w:eastAsia="Times New Roman" w:hAnsi="Cambria" w:cs="Times New Roman"/>
      <w:b/>
      <w:bCs/>
      <w:color w:val="4F81BD"/>
      <w:szCs w:val="24"/>
    </w:rPr>
  </w:style>
  <w:style w:type="character" w:customStyle="1" w:styleId="Heading4Char">
    <w:name w:val="Heading 4 Char"/>
    <w:basedOn w:val="DefaultParagraphFont"/>
    <w:link w:val="Heading4"/>
    <w:rsid w:val="00444D29"/>
    <w:rPr>
      <w:rFonts w:ascii="Cambria" w:eastAsia="Times New Roman" w:hAnsi="Cambria" w:cs="Times New Roman"/>
      <w:b/>
      <w:bCs/>
      <w:i/>
      <w:iCs/>
      <w:color w:val="4F81BD"/>
      <w:szCs w:val="24"/>
    </w:rPr>
  </w:style>
  <w:style w:type="character" w:customStyle="1" w:styleId="Heading6Char">
    <w:name w:val="Heading 6 Char"/>
    <w:basedOn w:val="DefaultParagraphFont"/>
    <w:link w:val="Heading6"/>
    <w:rsid w:val="00444D29"/>
    <w:rPr>
      <w:rFonts w:ascii="Arial" w:eastAsia="Times New Roman" w:hAnsi="Arial" w:cs="Times New Roman"/>
      <w:bCs/>
      <w:color w:val="000000"/>
    </w:rPr>
  </w:style>
  <w:style w:type="character" w:customStyle="1" w:styleId="Heading7Char">
    <w:name w:val="Heading 7 Char"/>
    <w:basedOn w:val="DefaultParagraphFont"/>
    <w:link w:val="Heading7"/>
    <w:uiPriority w:val="99"/>
    <w:rsid w:val="00444D29"/>
    <w:rPr>
      <w:rFonts w:ascii="Arial" w:eastAsia="Times New Roman" w:hAnsi="Arial" w:cs="Times New Roman"/>
      <w:color w:val="000000"/>
      <w:szCs w:val="24"/>
    </w:rPr>
  </w:style>
  <w:style w:type="character" w:customStyle="1" w:styleId="Heading8Char">
    <w:name w:val="Heading 8 Char"/>
    <w:basedOn w:val="DefaultParagraphFont"/>
    <w:link w:val="Heading8"/>
    <w:uiPriority w:val="99"/>
    <w:rsid w:val="00444D29"/>
    <w:rPr>
      <w:rFonts w:ascii="Arial" w:eastAsia="Times New Roman" w:hAnsi="Arial" w:cs="Times New Roman"/>
      <w:iCs/>
      <w:color w:val="000000"/>
      <w:szCs w:val="24"/>
    </w:rPr>
  </w:style>
  <w:style w:type="character" w:customStyle="1" w:styleId="Heading9Char">
    <w:name w:val="Heading 9 Char"/>
    <w:basedOn w:val="DefaultParagraphFont"/>
    <w:link w:val="Heading9"/>
    <w:uiPriority w:val="99"/>
    <w:rsid w:val="00444D29"/>
    <w:rPr>
      <w:rFonts w:ascii="Arial" w:eastAsia="Times New Roman" w:hAnsi="Arial" w:cs="Arial"/>
      <w:color w:val="000000"/>
    </w:rPr>
  </w:style>
  <w:style w:type="numbering" w:customStyle="1" w:styleId="NoList1">
    <w:name w:val="No List1"/>
    <w:next w:val="NoList"/>
    <w:uiPriority w:val="99"/>
    <w:semiHidden/>
    <w:unhideWhenUsed/>
    <w:rsid w:val="00444D29"/>
  </w:style>
  <w:style w:type="paragraph" w:styleId="BodyText">
    <w:name w:val="Body Text"/>
    <w:basedOn w:val="Normal"/>
    <w:link w:val="BodyTextChar"/>
    <w:rsid w:val="00444D29"/>
    <w:pPr>
      <w:tabs>
        <w:tab w:val="left" w:pos="284"/>
      </w:tabs>
      <w:spacing w:after="120" w:line="264" w:lineRule="auto"/>
    </w:pPr>
    <w:rPr>
      <w:rFonts w:ascii="Arial" w:eastAsia="Times New Roman" w:hAnsi="Arial" w:cs="Times New Roman"/>
      <w:color w:val="000000"/>
      <w:szCs w:val="24"/>
    </w:rPr>
  </w:style>
  <w:style w:type="character" w:customStyle="1" w:styleId="BodyTextChar">
    <w:name w:val="Body Text Char"/>
    <w:basedOn w:val="DefaultParagraphFont"/>
    <w:link w:val="BodyText"/>
    <w:rsid w:val="00444D29"/>
    <w:rPr>
      <w:rFonts w:ascii="Arial" w:eastAsia="Times New Roman" w:hAnsi="Arial" w:cs="Times New Roman"/>
      <w:color w:val="000000"/>
      <w:szCs w:val="24"/>
    </w:rPr>
  </w:style>
  <w:style w:type="character" w:styleId="Hyperlink">
    <w:name w:val="Hyperlink"/>
    <w:basedOn w:val="DefaultParagraphFont"/>
    <w:uiPriority w:val="99"/>
    <w:rsid w:val="00444D29"/>
    <w:rPr>
      <w:rFonts w:ascii="Arial" w:hAnsi="Arial" w:cs="Times New Roman"/>
      <w:color w:val="000000"/>
      <w:u w:val="single"/>
    </w:rPr>
  </w:style>
  <w:style w:type="paragraph" w:styleId="TOC1">
    <w:name w:val="toc 1"/>
    <w:basedOn w:val="Normal"/>
    <w:next w:val="TOC2"/>
    <w:autoRedefine/>
    <w:uiPriority w:val="39"/>
    <w:qFormat/>
    <w:rsid w:val="00246DB4"/>
    <w:pPr>
      <w:tabs>
        <w:tab w:val="right" w:leader="dot" w:pos="9072"/>
      </w:tabs>
      <w:spacing w:after="60" w:line="264" w:lineRule="auto"/>
    </w:pPr>
    <w:rPr>
      <w:rFonts w:ascii="Foundry Form Sans" w:eastAsia="Times New Roman" w:hAnsi="Foundry Form Sans" w:cs="Times New Roman"/>
      <w:noProof/>
      <w:szCs w:val="24"/>
    </w:rPr>
  </w:style>
  <w:style w:type="paragraph" w:styleId="TOC2">
    <w:name w:val="toc 2"/>
    <w:basedOn w:val="Normal"/>
    <w:next w:val="Normal"/>
    <w:autoRedefine/>
    <w:uiPriority w:val="39"/>
    <w:qFormat/>
    <w:rsid w:val="00444D29"/>
    <w:pPr>
      <w:spacing w:after="100" w:line="264" w:lineRule="auto"/>
    </w:pPr>
    <w:rPr>
      <w:rFonts w:ascii="Arial" w:eastAsia="Times New Roman" w:hAnsi="Arial" w:cs="Arial"/>
      <w:b/>
      <w:color w:val="95B3D7"/>
      <w:sz w:val="40"/>
      <w:szCs w:val="40"/>
    </w:rPr>
  </w:style>
  <w:style w:type="paragraph" w:customStyle="1" w:styleId="Contents">
    <w:name w:val="Contents"/>
    <w:next w:val="TOC1"/>
    <w:uiPriority w:val="99"/>
    <w:rsid w:val="00444D29"/>
    <w:pPr>
      <w:keepNext/>
      <w:widowControl w:val="0"/>
      <w:spacing w:before="240" w:after="120" w:line="240" w:lineRule="auto"/>
      <w:ind w:left="-567"/>
    </w:pPr>
    <w:rPr>
      <w:rFonts w:ascii="Arial" w:eastAsia="Times New Roman" w:hAnsi="Arial" w:cs="Arial"/>
      <w:b/>
      <w:bCs/>
      <w:color w:val="000080"/>
      <w:kern w:val="32"/>
      <w:sz w:val="36"/>
      <w:szCs w:val="36"/>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
    <w:basedOn w:val="Normal"/>
    <w:link w:val="ListParagraphChar"/>
    <w:uiPriority w:val="34"/>
    <w:qFormat/>
    <w:rsid w:val="00444D29"/>
    <w:pPr>
      <w:tabs>
        <w:tab w:val="left" w:pos="284"/>
      </w:tabs>
      <w:spacing w:after="0" w:line="264" w:lineRule="auto"/>
      <w:ind w:left="720"/>
      <w:contextualSpacing/>
    </w:pPr>
    <w:rPr>
      <w:rFonts w:ascii="Arial" w:eastAsia="Times New Roman" w:hAnsi="Arial" w:cs="Times New Roman"/>
      <w:color w:val="000000"/>
      <w:sz w:val="20"/>
      <w:szCs w:val="24"/>
      <w:lang w:eastAsia="en-GB"/>
    </w:rPr>
  </w:style>
  <w:style w:type="table" w:styleId="TableGrid">
    <w:name w:val="Table Grid"/>
    <w:basedOn w:val="TableNormal"/>
    <w:uiPriority w:val="39"/>
    <w:rsid w:val="00444D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44D29"/>
    <w:pPr>
      <w:tabs>
        <w:tab w:val="left" w:pos="284"/>
      </w:tabs>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44D29"/>
    <w:rPr>
      <w:rFonts w:ascii="Tahoma" w:eastAsia="Times New Roman" w:hAnsi="Tahoma" w:cs="Tahoma"/>
      <w:color w:val="000000"/>
      <w:sz w:val="16"/>
      <w:szCs w:val="16"/>
    </w:rPr>
  </w:style>
  <w:style w:type="paragraph" w:styleId="Header">
    <w:name w:val="header"/>
    <w:basedOn w:val="Normal"/>
    <w:link w:val="HeaderChar"/>
    <w:uiPriority w:val="99"/>
    <w:rsid w:val="00444D29"/>
    <w:pPr>
      <w:tabs>
        <w:tab w:val="center" w:pos="4513"/>
        <w:tab w:val="right" w:pos="9026"/>
      </w:tabs>
      <w:spacing w:after="0" w:line="240" w:lineRule="auto"/>
    </w:pPr>
    <w:rPr>
      <w:rFonts w:ascii="Arial" w:eastAsia="Times New Roman" w:hAnsi="Arial" w:cs="Times New Roman"/>
      <w:color w:val="000000"/>
      <w:szCs w:val="24"/>
    </w:rPr>
  </w:style>
  <w:style w:type="character" w:customStyle="1" w:styleId="HeaderChar">
    <w:name w:val="Header Char"/>
    <w:basedOn w:val="DefaultParagraphFont"/>
    <w:link w:val="Header"/>
    <w:uiPriority w:val="99"/>
    <w:rsid w:val="00444D29"/>
    <w:rPr>
      <w:rFonts w:ascii="Arial" w:eastAsia="Times New Roman" w:hAnsi="Arial" w:cs="Times New Roman"/>
      <w:color w:val="000000"/>
      <w:szCs w:val="24"/>
    </w:rPr>
  </w:style>
  <w:style w:type="paragraph" w:styleId="Footer">
    <w:name w:val="footer"/>
    <w:basedOn w:val="Normal"/>
    <w:link w:val="FooterChar"/>
    <w:uiPriority w:val="99"/>
    <w:rsid w:val="00444D29"/>
    <w:pPr>
      <w:tabs>
        <w:tab w:val="center" w:pos="4513"/>
        <w:tab w:val="right" w:pos="9026"/>
      </w:tabs>
      <w:spacing w:after="0" w:line="240" w:lineRule="auto"/>
    </w:pPr>
    <w:rPr>
      <w:rFonts w:ascii="Arial" w:eastAsia="Times New Roman" w:hAnsi="Arial" w:cs="Times New Roman"/>
      <w:color w:val="000000"/>
      <w:szCs w:val="24"/>
    </w:rPr>
  </w:style>
  <w:style w:type="character" w:customStyle="1" w:styleId="FooterChar">
    <w:name w:val="Footer Char"/>
    <w:basedOn w:val="DefaultParagraphFont"/>
    <w:link w:val="Footer"/>
    <w:uiPriority w:val="99"/>
    <w:rsid w:val="00444D29"/>
    <w:rPr>
      <w:rFonts w:ascii="Arial" w:eastAsia="Times New Roman" w:hAnsi="Arial" w:cs="Times New Roman"/>
      <w:color w:val="000000"/>
      <w:szCs w:val="24"/>
    </w:rPr>
  </w:style>
  <w:style w:type="paragraph" w:styleId="FootnoteText">
    <w:name w:val="footnote text"/>
    <w:basedOn w:val="Normal"/>
    <w:link w:val="FootnoteTextChar"/>
    <w:rsid w:val="00444D29"/>
    <w:pPr>
      <w:spacing w:after="0" w:line="240" w:lineRule="auto"/>
    </w:pPr>
    <w:rPr>
      <w:rFonts w:ascii="Foundry Form Sans" w:eastAsia="Times New Roman" w:hAnsi="Foundry Form Sans" w:cs="Times New Roman"/>
      <w:sz w:val="20"/>
      <w:szCs w:val="20"/>
    </w:rPr>
  </w:style>
  <w:style w:type="character" w:customStyle="1" w:styleId="FootnoteTextChar">
    <w:name w:val="Footnote Text Char"/>
    <w:basedOn w:val="DefaultParagraphFont"/>
    <w:link w:val="FootnoteText"/>
    <w:rsid w:val="00444D29"/>
    <w:rPr>
      <w:rFonts w:ascii="Foundry Form Sans" w:eastAsia="Times New Roman" w:hAnsi="Foundry Form Sans" w:cs="Times New Roman"/>
      <w:sz w:val="20"/>
      <w:szCs w:val="20"/>
    </w:rPr>
  </w:style>
  <w:style w:type="character" w:styleId="FootnoteReference">
    <w:name w:val="footnote reference"/>
    <w:basedOn w:val="DefaultParagraphFont"/>
    <w:rsid w:val="00444D29"/>
    <w:rPr>
      <w:rFonts w:cs="Times New Roman"/>
      <w:vertAlign w:val="superscript"/>
    </w:rPr>
  </w:style>
  <w:style w:type="paragraph" w:styleId="NoSpacing">
    <w:name w:val="No Spacing"/>
    <w:link w:val="NoSpacingChar"/>
    <w:uiPriority w:val="1"/>
    <w:qFormat/>
    <w:rsid w:val="00444D29"/>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44D29"/>
    <w:rPr>
      <w:rFonts w:ascii="Calibri" w:eastAsia="Calibri" w:hAnsi="Calibri" w:cs="Times New Roman"/>
    </w:rPr>
  </w:style>
  <w:style w:type="character" w:styleId="EndnoteReference">
    <w:name w:val="endnote reference"/>
    <w:basedOn w:val="DefaultParagraphFont"/>
    <w:rsid w:val="00444D29"/>
    <w:rPr>
      <w:rFonts w:cs="Times New Roman"/>
      <w:vertAlign w:val="superscript"/>
    </w:rPr>
  </w:style>
  <w:style w:type="paragraph" w:customStyle="1" w:styleId="Default">
    <w:name w:val="Default"/>
    <w:rsid w:val="00444D29"/>
    <w:pPr>
      <w:autoSpaceDE w:val="0"/>
      <w:autoSpaceDN w:val="0"/>
      <w:adjustRightInd w:val="0"/>
      <w:spacing w:after="0" w:line="240" w:lineRule="auto"/>
    </w:pPr>
    <w:rPr>
      <w:rFonts w:ascii="Foundry Form Sans" w:eastAsia="Calibri" w:hAnsi="Foundry Form Sans" w:cs="Foundry Form Sans"/>
      <w:color w:val="000000"/>
      <w:sz w:val="24"/>
      <w:szCs w:val="24"/>
    </w:rPr>
  </w:style>
  <w:style w:type="table" w:styleId="MediumShading2-Accent1">
    <w:name w:val="Medium Shading 2 Accent 1"/>
    <w:basedOn w:val="TableNormal"/>
    <w:uiPriority w:val="99"/>
    <w:rsid w:val="00444D29"/>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rsid w:val="0044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99"/>
    <w:qFormat/>
    <w:rsid w:val="00444D29"/>
    <w:pPr>
      <w:numPr>
        <w:ilvl w:val="1"/>
      </w:numPr>
      <w:tabs>
        <w:tab w:val="left" w:pos="284"/>
      </w:tabs>
      <w:spacing w:after="0" w:line="264"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444D29"/>
    <w:rPr>
      <w:rFonts w:ascii="Cambria" w:eastAsia="Times New Roman" w:hAnsi="Cambria" w:cs="Times New Roman"/>
      <w:i/>
      <w:iCs/>
      <w:color w:val="4F81BD"/>
      <w:spacing w:val="15"/>
      <w:sz w:val="24"/>
      <w:szCs w:val="24"/>
    </w:rPr>
  </w:style>
  <w:style w:type="character" w:styleId="FollowedHyperlink">
    <w:name w:val="FollowedHyperlink"/>
    <w:basedOn w:val="DefaultParagraphFont"/>
    <w:uiPriority w:val="99"/>
    <w:semiHidden/>
    <w:rsid w:val="00444D29"/>
    <w:rPr>
      <w:rFonts w:cs="Times New Roman"/>
      <w:color w:val="800080"/>
      <w:u w:val="single"/>
    </w:rPr>
  </w:style>
  <w:style w:type="paragraph" w:customStyle="1" w:styleId="xl65">
    <w:name w:val="xl65"/>
    <w:basedOn w:val="Normal"/>
    <w:uiPriority w:val="99"/>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uiPriority w:val="99"/>
    <w:rsid w:val="0044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uiPriority w:val="99"/>
    <w:rsid w:val="00444D2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uiPriority w:val="99"/>
    <w:rsid w:val="00444D2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uiPriority w:val="99"/>
    <w:rsid w:val="00444D2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uiPriority w:val="99"/>
    <w:rsid w:val="00444D2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1">
    <w:name w:val="xl71"/>
    <w:basedOn w:val="Normal"/>
    <w:uiPriority w:val="99"/>
    <w:rsid w:val="00444D29"/>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uiPriority w:val="99"/>
    <w:rsid w:val="00444D29"/>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3">
    <w:name w:val="xl73"/>
    <w:basedOn w:val="Normal"/>
    <w:uiPriority w:val="99"/>
    <w:rsid w:val="00444D29"/>
    <w:pPr>
      <w:pBdr>
        <w:top w:val="single" w:sz="8"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4">
    <w:name w:val="xl74"/>
    <w:basedOn w:val="Normal"/>
    <w:uiPriority w:val="99"/>
    <w:rsid w:val="00444D29"/>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75">
    <w:name w:val="xl75"/>
    <w:basedOn w:val="Normal"/>
    <w:uiPriority w:val="99"/>
    <w:rsid w:val="00444D29"/>
    <w:pPr>
      <w:pBdr>
        <w:top w:val="single" w:sz="4"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6">
    <w:name w:val="xl76"/>
    <w:basedOn w:val="Normal"/>
    <w:uiPriority w:val="99"/>
    <w:rsid w:val="00444D29"/>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7">
    <w:name w:val="xl77"/>
    <w:basedOn w:val="Normal"/>
    <w:uiPriority w:val="99"/>
    <w:rsid w:val="00444D2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uiPriority w:val="99"/>
    <w:rsid w:val="00444D29"/>
    <w:pPr>
      <w:pBdr>
        <w:top w:val="single" w:sz="4" w:space="0" w:color="auto"/>
        <w:left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uiPriority w:val="99"/>
    <w:rsid w:val="00444D2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uiPriority w:val="99"/>
    <w:rsid w:val="00444D2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81">
    <w:name w:val="xl81"/>
    <w:basedOn w:val="Normal"/>
    <w:uiPriority w:val="99"/>
    <w:rsid w:val="00444D2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uiPriority w:val="99"/>
    <w:rsid w:val="00444D2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uiPriority w:val="99"/>
    <w:rsid w:val="00444D29"/>
    <w:pPr>
      <w:pBdr>
        <w:top w:val="single" w:sz="4" w:space="0" w:color="auto"/>
        <w:left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uiPriority w:val="99"/>
    <w:rsid w:val="00444D29"/>
    <w:pPr>
      <w:pBdr>
        <w:top w:val="single" w:sz="4" w:space="0" w:color="auto"/>
        <w:left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uiPriority w:val="99"/>
    <w:rsid w:val="00444D29"/>
    <w:pPr>
      <w:pBdr>
        <w:top w:val="single" w:sz="4" w:space="0" w:color="auto"/>
        <w:left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6">
    <w:name w:val="xl86"/>
    <w:basedOn w:val="Normal"/>
    <w:uiPriority w:val="99"/>
    <w:rsid w:val="00444D29"/>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uiPriority w:val="99"/>
    <w:rsid w:val="0044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uiPriority w:val="99"/>
    <w:rsid w:val="00444D29"/>
    <w:pPr>
      <w:pBdr>
        <w:top w:val="single" w:sz="8" w:space="0" w:color="auto"/>
        <w:left w:val="single" w:sz="8" w:space="0" w:color="auto"/>
        <w:bottom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89">
    <w:name w:val="xl89"/>
    <w:basedOn w:val="Normal"/>
    <w:uiPriority w:val="99"/>
    <w:rsid w:val="00444D29"/>
    <w:pPr>
      <w:pBdr>
        <w:top w:val="single" w:sz="8"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character" w:styleId="CommentReference">
    <w:name w:val="annotation reference"/>
    <w:basedOn w:val="DefaultParagraphFont"/>
    <w:uiPriority w:val="99"/>
    <w:semiHidden/>
    <w:rsid w:val="00444D29"/>
    <w:rPr>
      <w:rFonts w:cs="Times New Roman"/>
      <w:sz w:val="16"/>
      <w:szCs w:val="16"/>
    </w:rPr>
  </w:style>
  <w:style w:type="paragraph" w:styleId="CommentText">
    <w:name w:val="annotation text"/>
    <w:basedOn w:val="Normal"/>
    <w:link w:val="CommentTextChar"/>
    <w:semiHidden/>
    <w:rsid w:val="00444D29"/>
    <w:pPr>
      <w:tabs>
        <w:tab w:val="left" w:pos="284"/>
      </w:tabs>
      <w:spacing w:after="0" w:line="24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444D29"/>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semiHidden/>
    <w:rsid w:val="00444D29"/>
    <w:rPr>
      <w:b/>
      <w:bCs/>
    </w:rPr>
  </w:style>
  <w:style w:type="character" w:customStyle="1" w:styleId="CommentSubjectChar">
    <w:name w:val="Comment Subject Char"/>
    <w:basedOn w:val="CommentTextChar"/>
    <w:link w:val="CommentSubject"/>
    <w:semiHidden/>
    <w:rsid w:val="00444D29"/>
    <w:rPr>
      <w:rFonts w:ascii="Arial" w:eastAsia="Times New Roman" w:hAnsi="Arial" w:cs="Times New Roman"/>
      <w:b/>
      <w:bCs/>
      <w:color w:val="000000"/>
      <w:sz w:val="20"/>
      <w:szCs w:val="20"/>
    </w:rPr>
  </w:style>
  <w:style w:type="paragraph" w:styleId="EndnoteText">
    <w:name w:val="endnote text"/>
    <w:basedOn w:val="Normal"/>
    <w:link w:val="EndnoteTextChar"/>
    <w:rsid w:val="00444D29"/>
    <w:pPr>
      <w:tabs>
        <w:tab w:val="left" w:pos="284"/>
      </w:tabs>
      <w:spacing w:after="0" w:line="240" w:lineRule="auto"/>
    </w:pPr>
    <w:rPr>
      <w:rFonts w:ascii="Arial" w:eastAsia="Times New Roman" w:hAnsi="Arial" w:cs="Times New Roman"/>
      <w:color w:val="000000"/>
      <w:sz w:val="20"/>
      <w:szCs w:val="20"/>
    </w:rPr>
  </w:style>
  <w:style w:type="character" w:customStyle="1" w:styleId="EndnoteTextChar">
    <w:name w:val="Endnote Text Char"/>
    <w:basedOn w:val="DefaultParagraphFont"/>
    <w:link w:val="EndnoteText"/>
    <w:rsid w:val="00444D29"/>
    <w:rPr>
      <w:rFonts w:ascii="Arial" w:eastAsia="Times New Roman" w:hAnsi="Arial" w:cs="Times New Roman"/>
      <w:color w:val="000000"/>
      <w:sz w:val="20"/>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444D29"/>
    <w:rPr>
      <w:rFonts w:ascii="Arial" w:eastAsia="Times New Roman" w:hAnsi="Arial" w:cs="Times New Roman"/>
      <w:color w:val="000000"/>
      <w:sz w:val="20"/>
      <w:szCs w:val="24"/>
      <w:lang w:eastAsia="en-GB"/>
    </w:rPr>
  </w:style>
  <w:style w:type="paragraph" w:customStyle="1" w:styleId="TableText">
    <w:name w:val="Table Text"/>
    <w:uiPriority w:val="99"/>
    <w:rsid w:val="00444D29"/>
    <w:pPr>
      <w:spacing w:before="60" w:after="60" w:line="240" w:lineRule="atLeast"/>
    </w:pPr>
    <w:rPr>
      <w:rFonts w:ascii="Arial" w:eastAsia="Calibri" w:hAnsi="Arial" w:cs="Times New Roman"/>
      <w:sz w:val="18"/>
      <w:szCs w:val="18"/>
      <w:lang w:eastAsia="en-GB"/>
    </w:rPr>
  </w:style>
  <w:style w:type="paragraph" w:styleId="TOC3">
    <w:name w:val="toc 3"/>
    <w:basedOn w:val="Normal"/>
    <w:next w:val="Normal"/>
    <w:autoRedefine/>
    <w:uiPriority w:val="39"/>
    <w:qFormat/>
    <w:rsid w:val="00444D29"/>
    <w:pPr>
      <w:spacing w:after="100" w:line="264" w:lineRule="auto"/>
      <w:ind w:left="440"/>
    </w:pPr>
    <w:rPr>
      <w:rFonts w:ascii="Arial" w:eastAsia="Times New Roman" w:hAnsi="Arial" w:cs="Times New Roman"/>
      <w:color w:val="000000"/>
      <w:szCs w:val="24"/>
    </w:rPr>
  </w:style>
  <w:style w:type="character" w:styleId="Strong">
    <w:name w:val="Strong"/>
    <w:basedOn w:val="DefaultParagraphFont"/>
    <w:uiPriority w:val="22"/>
    <w:qFormat/>
    <w:rsid w:val="006A063A"/>
    <w:rPr>
      <w:b/>
      <w:bCs/>
    </w:rPr>
  </w:style>
  <w:style w:type="paragraph" w:styleId="BodyTextIndent3">
    <w:name w:val="Body Text Indent 3"/>
    <w:basedOn w:val="Normal"/>
    <w:link w:val="BodyTextIndent3Char"/>
    <w:semiHidden/>
    <w:unhideWhenUsed/>
    <w:rsid w:val="00CF2E6C"/>
    <w:pPr>
      <w:spacing w:after="120"/>
      <w:ind w:left="283"/>
    </w:pPr>
    <w:rPr>
      <w:sz w:val="16"/>
      <w:szCs w:val="16"/>
    </w:rPr>
  </w:style>
  <w:style w:type="character" w:customStyle="1" w:styleId="BodyTextIndent3Char">
    <w:name w:val="Body Text Indent 3 Char"/>
    <w:basedOn w:val="DefaultParagraphFont"/>
    <w:link w:val="BodyTextIndent3"/>
    <w:semiHidden/>
    <w:rsid w:val="00CF2E6C"/>
    <w:rPr>
      <w:sz w:val="16"/>
      <w:szCs w:val="16"/>
    </w:rPr>
  </w:style>
  <w:style w:type="paragraph" w:styleId="TOCHeading">
    <w:name w:val="TOC Heading"/>
    <w:basedOn w:val="Heading1"/>
    <w:next w:val="Normal"/>
    <w:uiPriority w:val="39"/>
    <w:unhideWhenUsed/>
    <w:qFormat/>
    <w:rsid w:val="00D941B0"/>
    <w:pPr>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TLTLevel1">
    <w:name w:val="TLT Level 1"/>
    <w:basedOn w:val="Heading2"/>
    <w:next w:val="Normal"/>
    <w:link w:val="TLTLevel1Char"/>
    <w:rsid w:val="002C2840"/>
    <w:pPr>
      <w:keepLines w:val="0"/>
      <w:widowControl w:val="0"/>
      <w:numPr>
        <w:ilvl w:val="1"/>
        <w:numId w:val="6"/>
      </w:numPr>
      <w:tabs>
        <w:tab w:val="clear" w:pos="284"/>
      </w:tabs>
      <w:overflowPunct w:val="0"/>
      <w:autoSpaceDE w:val="0"/>
      <w:autoSpaceDN w:val="0"/>
      <w:adjustRightInd w:val="0"/>
      <w:spacing w:before="120" w:after="120" w:line="360" w:lineRule="atLeast"/>
      <w:jc w:val="both"/>
      <w:textAlignment w:val="baseline"/>
    </w:pPr>
    <w:rPr>
      <w:rFonts w:ascii="Times New Roman" w:hAnsi="Times New Roman"/>
      <w:bCs w:val="0"/>
      <w:color w:val="auto"/>
      <w:sz w:val="24"/>
      <w:szCs w:val="20"/>
    </w:rPr>
  </w:style>
  <w:style w:type="paragraph" w:customStyle="1" w:styleId="TLTLevel2">
    <w:name w:val="TLT Level 2"/>
    <w:basedOn w:val="Heading3"/>
    <w:next w:val="Normal"/>
    <w:link w:val="TLTLevel2Char"/>
    <w:rsid w:val="002C2840"/>
    <w:pPr>
      <w:keepNext w:val="0"/>
      <w:keepLines w:val="0"/>
      <w:widowControl w:val="0"/>
      <w:numPr>
        <w:ilvl w:val="2"/>
        <w:numId w:val="6"/>
      </w:numPr>
      <w:tabs>
        <w:tab w:val="clear" w:pos="284"/>
      </w:tabs>
      <w:overflowPunct w:val="0"/>
      <w:autoSpaceDE w:val="0"/>
      <w:autoSpaceDN w:val="0"/>
      <w:adjustRightInd w:val="0"/>
      <w:spacing w:before="120" w:after="120" w:line="360" w:lineRule="atLeast"/>
      <w:jc w:val="both"/>
      <w:textAlignment w:val="baseline"/>
    </w:pPr>
    <w:rPr>
      <w:rFonts w:ascii="Times New Roman" w:hAnsi="Times New Roman"/>
      <w:b w:val="0"/>
      <w:bCs w:val="0"/>
      <w:color w:val="auto"/>
      <w:sz w:val="24"/>
      <w:szCs w:val="20"/>
    </w:rPr>
  </w:style>
  <w:style w:type="paragraph" w:customStyle="1" w:styleId="TLTLevel3">
    <w:name w:val="TLT Level 3"/>
    <w:basedOn w:val="Heading4"/>
    <w:next w:val="Normal"/>
    <w:link w:val="TLTLevel3Char"/>
    <w:rsid w:val="002C2840"/>
    <w:pPr>
      <w:keepNext w:val="0"/>
      <w:keepLines w:val="0"/>
      <w:widowControl w:val="0"/>
      <w:numPr>
        <w:ilvl w:val="3"/>
        <w:numId w:val="6"/>
      </w:numPr>
      <w:tabs>
        <w:tab w:val="clear" w:pos="284"/>
      </w:tabs>
      <w:overflowPunct w:val="0"/>
      <w:autoSpaceDE w:val="0"/>
      <w:autoSpaceDN w:val="0"/>
      <w:adjustRightInd w:val="0"/>
      <w:spacing w:before="120" w:after="120" w:line="360" w:lineRule="atLeast"/>
      <w:jc w:val="both"/>
      <w:textAlignment w:val="baseline"/>
    </w:pPr>
    <w:rPr>
      <w:rFonts w:ascii="Times New Roman" w:hAnsi="Times New Roman"/>
      <w:b w:val="0"/>
      <w:bCs w:val="0"/>
      <w:i w:val="0"/>
      <w:iCs w:val="0"/>
      <w:color w:val="auto"/>
      <w:sz w:val="24"/>
      <w:szCs w:val="20"/>
    </w:rPr>
  </w:style>
  <w:style w:type="paragraph" w:customStyle="1" w:styleId="TLTLevel4">
    <w:name w:val="TLT Level 4"/>
    <w:basedOn w:val="Heading5"/>
    <w:next w:val="Normal"/>
    <w:link w:val="TLTLevel4Char"/>
    <w:rsid w:val="002C2840"/>
    <w:pPr>
      <w:keepNext w:val="0"/>
      <w:keepLines w:val="0"/>
      <w:widowControl w:val="0"/>
      <w:numPr>
        <w:ilvl w:val="4"/>
        <w:numId w:val="6"/>
      </w:numPr>
      <w:tabs>
        <w:tab w:val="clear" w:pos="2880"/>
      </w:tabs>
      <w:overflowPunct w:val="0"/>
      <w:autoSpaceDE w:val="0"/>
      <w:autoSpaceDN w:val="0"/>
      <w:adjustRightInd w:val="0"/>
      <w:spacing w:before="120" w:after="120" w:line="360" w:lineRule="atLeast"/>
      <w:ind w:left="3600" w:hanging="360"/>
      <w:jc w:val="both"/>
      <w:textAlignment w:val="baseline"/>
    </w:pPr>
    <w:rPr>
      <w:rFonts w:ascii="Times New Roman" w:eastAsia="Times New Roman" w:hAnsi="Times New Roman" w:cs="Times New Roman"/>
      <w:color w:val="auto"/>
      <w:sz w:val="24"/>
      <w:szCs w:val="20"/>
    </w:rPr>
  </w:style>
  <w:style w:type="paragraph" w:customStyle="1" w:styleId="TLTLevel5">
    <w:name w:val="TLT Level 5"/>
    <w:basedOn w:val="Heading6"/>
    <w:next w:val="Normal"/>
    <w:rsid w:val="002C2840"/>
    <w:pPr>
      <w:widowControl w:val="0"/>
      <w:numPr>
        <w:numId w:val="6"/>
      </w:numPr>
      <w:tabs>
        <w:tab w:val="clear" w:pos="284"/>
        <w:tab w:val="clear" w:pos="1080"/>
        <w:tab w:val="left" w:pos="4320"/>
      </w:tabs>
      <w:overflowPunct w:val="0"/>
      <w:autoSpaceDE w:val="0"/>
      <w:autoSpaceDN w:val="0"/>
      <w:adjustRightInd w:val="0"/>
      <w:spacing w:before="120" w:after="120" w:line="360" w:lineRule="atLeast"/>
      <w:ind w:left="4320" w:hanging="1440"/>
      <w:jc w:val="both"/>
      <w:textAlignment w:val="baseline"/>
    </w:pPr>
    <w:rPr>
      <w:rFonts w:ascii="Times New Roman" w:hAnsi="Times New Roman"/>
      <w:bCs w:val="0"/>
      <w:color w:val="auto"/>
      <w:sz w:val="24"/>
      <w:szCs w:val="20"/>
    </w:rPr>
  </w:style>
  <w:style w:type="paragraph" w:customStyle="1" w:styleId="TLTRecitals">
    <w:name w:val="TLT Recitals"/>
    <w:basedOn w:val="Normal"/>
    <w:uiPriority w:val="99"/>
    <w:rsid w:val="002C2840"/>
    <w:pPr>
      <w:widowControl w:val="0"/>
      <w:numPr>
        <w:numId w:val="4"/>
      </w:numPr>
      <w:adjustRightInd w:val="0"/>
      <w:spacing w:before="120" w:after="120" w:line="360" w:lineRule="atLeast"/>
      <w:jc w:val="both"/>
      <w:textAlignment w:val="baseline"/>
    </w:pPr>
    <w:rPr>
      <w:rFonts w:ascii="Times New Roman" w:eastAsia="Times New Roman" w:hAnsi="Times New Roman" w:cs="Times New Roman"/>
      <w:sz w:val="24"/>
      <w:szCs w:val="24"/>
    </w:rPr>
  </w:style>
  <w:style w:type="paragraph" w:customStyle="1" w:styleId="TLTScheduleHeading">
    <w:name w:val="TLT Schedule Heading"/>
    <w:basedOn w:val="Normal"/>
    <w:next w:val="Normal"/>
    <w:rsid w:val="002C2840"/>
    <w:pPr>
      <w:keepNext/>
      <w:widowControl w:val="0"/>
      <w:adjustRightInd w:val="0"/>
      <w:spacing w:before="120" w:after="120" w:line="360" w:lineRule="atLeast"/>
      <w:jc w:val="center"/>
      <w:textAlignment w:val="baseline"/>
    </w:pPr>
    <w:rPr>
      <w:rFonts w:ascii="Times New Roman" w:eastAsia="Times New Roman" w:hAnsi="Times New Roman" w:cs="Times New Roman"/>
      <w:b/>
      <w:sz w:val="24"/>
      <w:szCs w:val="24"/>
    </w:rPr>
  </w:style>
  <w:style w:type="character" w:customStyle="1" w:styleId="TLTLevel2Char">
    <w:name w:val="TLT Level 2 Char"/>
    <w:link w:val="TLTLevel2"/>
    <w:rsid w:val="002C2840"/>
    <w:rPr>
      <w:rFonts w:ascii="Times New Roman" w:eastAsia="Times New Roman" w:hAnsi="Times New Roman" w:cs="Times New Roman"/>
      <w:sz w:val="24"/>
      <w:szCs w:val="20"/>
    </w:rPr>
  </w:style>
  <w:style w:type="character" w:customStyle="1" w:styleId="TLTLevel3Char">
    <w:name w:val="TLT Level 3 Char"/>
    <w:link w:val="TLTLevel3"/>
    <w:rsid w:val="002C2840"/>
    <w:rPr>
      <w:rFonts w:ascii="Times New Roman" w:eastAsia="Times New Roman" w:hAnsi="Times New Roman" w:cs="Times New Roman"/>
      <w:sz w:val="24"/>
      <w:szCs w:val="20"/>
    </w:rPr>
  </w:style>
  <w:style w:type="paragraph" w:customStyle="1" w:styleId="Level1">
    <w:name w:val="Level 1"/>
    <w:basedOn w:val="Normal"/>
    <w:qFormat/>
    <w:rsid w:val="002C2840"/>
    <w:pPr>
      <w:numPr>
        <w:numId w:val="7"/>
      </w:numPr>
      <w:adjustRightInd w:val="0"/>
      <w:spacing w:after="240" w:line="240" w:lineRule="auto"/>
      <w:jc w:val="both"/>
      <w:outlineLvl w:val="0"/>
    </w:pPr>
    <w:rPr>
      <w:rFonts w:ascii="Arial" w:eastAsia="Times New Roman" w:hAnsi="Arial" w:cs="Arial"/>
      <w:sz w:val="20"/>
      <w:szCs w:val="20"/>
      <w:lang w:eastAsia="en-GB"/>
    </w:rPr>
  </w:style>
  <w:style w:type="paragraph" w:customStyle="1" w:styleId="Level2">
    <w:name w:val="Level 2"/>
    <w:basedOn w:val="Normal"/>
    <w:qFormat/>
    <w:rsid w:val="002C2840"/>
    <w:pPr>
      <w:numPr>
        <w:ilvl w:val="1"/>
        <w:numId w:val="7"/>
      </w:numPr>
      <w:adjustRightInd w:val="0"/>
      <w:spacing w:after="240" w:line="240" w:lineRule="auto"/>
      <w:jc w:val="both"/>
      <w:outlineLvl w:val="1"/>
    </w:pPr>
    <w:rPr>
      <w:rFonts w:ascii="Arial" w:eastAsia="Times New Roman" w:hAnsi="Arial" w:cs="Arial"/>
      <w:sz w:val="20"/>
      <w:szCs w:val="20"/>
      <w:lang w:eastAsia="en-GB"/>
    </w:rPr>
  </w:style>
  <w:style w:type="paragraph" w:customStyle="1" w:styleId="Level3">
    <w:name w:val="Level 3"/>
    <w:basedOn w:val="Normal"/>
    <w:uiPriority w:val="99"/>
    <w:rsid w:val="002C2840"/>
    <w:pPr>
      <w:numPr>
        <w:ilvl w:val="2"/>
        <w:numId w:val="7"/>
      </w:numPr>
      <w:adjustRightInd w:val="0"/>
      <w:spacing w:after="240" w:line="240" w:lineRule="auto"/>
      <w:jc w:val="both"/>
      <w:outlineLvl w:val="2"/>
    </w:pPr>
    <w:rPr>
      <w:rFonts w:ascii="Arial" w:eastAsia="Times New Roman" w:hAnsi="Arial" w:cs="Arial"/>
      <w:sz w:val="20"/>
      <w:szCs w:val="20"/>
      <w:lang w:eastAsia="en-GB"/>
    </w:rPr>
  </w:style>
  <w:style w:type="paragraph" w:customStyle="1" w:styleId="Level4">
    <w:name w:val="Level 4"/>
    <w:basedOn w:val="Normal"/>
    <w:uiPriority w:val="99"/>
    <w:rsid w:val="002C2840"/>
    <w:pPr>
      <w:numPr>
        <w:ilvl w:val="3"/>
        <w:numId w:val="7"/>
      </w:numPr>
      <w:adjustRightInd w:val="0"/>
      <w:spacing w:after="240" w:line="240" w:lineRule="auto"/>
      <w:jc w:val="both"/>
      <w:outlineLvl w:val="3"/>
    </w:pPr>
    <w:rPr>
      <w:rFonts w:ascii="Arial" w:eastAsia="Times New Roman" w:hAnsi="Arial" w:cs="Arial"/>
      <w:sz w:val="20"/>
      <w:szCs w:val="20"/>
      <w:lang w:eastAsia="en-GB"/>
    </w:rPr>
  </w:style>
  <w:style w:type="paragraph" w:customStyle="1" w:styleId="Level5">
    <w:name w:val="Level 5"/>
    <w:basedOn w:val="Normal"/>
    <w:qFormat/>
    <w:rsid w:val="002C2840"/>
    <w:pPr>
      <w:numPr>
        <w:ilvl w:val="4"/>
        <w:numId w:val="7"/>
      </w:numPr>
      <w:adjustRightInd w:val="0"/>
      <w:spacing w:after="240" w:line="240" w:lineRule="auto"/>
      <w:jc w:val="both"/>
      <w:outlineLvl w:val="4"/>
    </w:pPr>
    <w:rPr>
      <w:rFonts w:ascii="Arial" w:eastAsia="Times New Roman" w:hAnsi="Arial" w:cs="Arial"/>
      <w:sz w:val="20"/>
      <w:szCs w:val="20"/>
      <w:lang w:eastAsia="en-GB"/>
    </w:rPr>
  </w:style>
  <w:style w:type="paragraph" w:customStyle="1" w:styleId="Level6">
    <w:name w:val="Level 6"/>
    <w:basedOn w:val="Normal"/>
    <w:rsid w:val="002C2840"/>
    <w:pPr>
      <w:numPr>
        <w:ilvl w:val="5"/>
        <w:numId w:val="7"/>
      </w:numPr>
      <w:adjustRightInd w:val="0"/>
      <w:spacing w:after="240" w:line="240" w:lineRule="auto"/>
      <w:jc w:val="both"/>
      <w:outlineLvl w:val="5"/>
    </w:pPr>
    <w:rPr>
      <w:rFonts w:ascii="Arial" w:eastAsia="Times New Roman" w:hAnsi="Arial" w:cs="Arial"/>
      <w:sz w:val="20"/>
      <w:szCs w:val="20"/>
      <w:lang w:eastAsia="en-GB"/>
    </w:rPr>
  </w:style>
  <w:style w:type="character" w:styleId="PageNumber">
    <w:name w:val="page number"/>
    <w:basedOn w:val="DefaultParagraphFont"/>
    <w:rsid w:val="002C2840"/>
  </w:style>
  <w:style w:type="character" w:customStyle="1" w:styleId="Heading5Char">
    <w:name w:val="Heading 5 Char"/>
    <w:basedOn w:val="DefaultParagraphFont"/>
    <w:link w:val="Heading5"/>
    <w:semiHidden/>
    <w:rsid w:val="002C2840"/>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2C2840"/>
    <w:pPr>
      <w:spacing w:after="100"/>
      <w:ind w:left="660"/>
    </w:pPr>
    <w:rPr>
      <w:rFonts w:eastAsiaTheme="minorEastAsia"/>
      <w:lang w:eastAsia="en-GB"/>
    </w:rPr>
  </w:style>
  <w:style w:type="paragraph" w:styleId="TOC5">
    <w:name w:val="toc 5"/>
    <w:basedOn w:val="Normal"/>
    <w:next w:val="Normal"/>
    <w:autoRedefine/>
    <w:uiPriority w:val="39"/>
    <w:unhideWhenUsed/>
    <w:rsid w:val="002C2840"/>
    <w:pPr>
      <w:spacing w:after="100"/>
      <w:ind w:left="880"/>
    </w:pPr>
    <w:rPr>
      <w:rFonts w:eastAsiaTheme="minorEastAsia"/>
      <w:lang w:eastAsia="en-GB"/>
    </w:rPr>
  </w:style>
  <w:style w:type="paragraph" w:styleId="TOC6">
    <w:name w:val="toc 6"/>
    <w:basedOn w:val="Normal"/>
    <w:next w:val="Normal"/>
    <w:autoRedefine/>
    <w:uiPriority w:val="39"/>
    <w:unhideWhenUsed/>
    <w:rsid w:val="002C2840"/>
    <w:pPr>
      <w:spacing w:after="100"/>
      <w:ind w:left="1100"/>
    </w:pPr>
    <w:rPr>
      <w:rFonts w:eastAsiaTheme="minorEastAsia"/>
      <w:lang w:eastAsia="en-GB"/>
    </w:rPr>
  </w:style>
  <w:style w:type="paragraph" w:styleId="TOC7">
    <w:name w:val="toc 7"/>
    <w:basedOn w:val="Normal"/>
    <w:next w:val="Normal"/>
    <w:autoRedefine/>
    <w:uiPriority w:val="39"/>
    <w:unhideWhenUsed/>
    <w:rsid w:val="002C2840"/>
    <w:pPr>
      <w:spacing w:after="100"/>
      <w:ind w:left="1320"/>
    </w:pPr>
    <w:rPr>
      <w:rFonts w:eastAsiaTheme="minorEastAsia"/>
      <w:lang w:eastAsia="en-GB"/>
    </w:rPr>
  </w:style>
  <w:style w:type="paragraph" w:styleId="TOC8">
    <w:name w:val="toc 8"/>
    <w:basedOn w:val="Normal"/>
    <w:next w:val="Normal"/>
    <w:autoRedefine/>
    <w:uiPriority w:val="39"/>
    <w:unhideWhenUsed/>
    <w:rsid w:val="002C2840"/>
    <w:pPr>
      <w:spacing w:after="100"/>
      <w:ind w:left="1540"/>
    </w:pPr>
    <w:rPr>
      <w:rFonts w:eastAsiaTheme="minorEastAsia"/>
      <w:lang w:eastAsia="en-GB"/>
    </w:rPr>
  </w:style>
  <w:style w:type="paragraph" w:styleId="TOC9">
    <w:name w:val="toc 9"/>
    <w:basedOn w:val="Normal"/>
    <w:next w:val="Normal"/>
    <w:autoRedefine/>
    <w:uiPriority w:val="39"/>
    <w:unhideWhenUsed/>
    <w:rsid w:val="002C2840"/>
    <w:pPr>
      <w:spacing w:after="100"/>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142ED7"/>
    <w:rPr>
      <w:color w:val="808080"/>
      <w:shd w:val="clear" w:color="auto" w:fill="E6E6E6"/>
    </w:rPr>
  </w:style>
  <w:style w:type="paragraph" w:customStyle="1" w:styleId="msonormal0">
    <w:name w:val="msonormal"/>
    <w:basedOn w:val="Normal"/>
    <w:rsid w:val="000F00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F0073"/>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semiHidden/>
    <w:rsid w:val="000F0073"/>
    <w:rPr>
      <w:rFonts w:ascii="Times New Roman" w:eastAsia="Times New Roman" w:hAnsi="Times New Roman" w:cs="Times New Roman"/>
      <w:sz w:val="24"/>
      <w:szCs w:val="24"/>
      <w:lang w:eastAsia="en-GB"/>
    </w:rPr>
  </w:style>
  <w:style w:type="paragraph" w:styleId="Revision">
    <w:name w:val="Revision"/>
    <w:uiPriority w:val="99"/>
    <w:semiHidden/>
    <w:rsid w:val="000F0073"/>
    <w:pPr>
      <w:spacing w:after="0" w:line="240" w:lineRule="auto"/>
    </w:pPr>
    <w:rPr>
      <w:rFonts w:ascii="Times New Roman" w:eastAsia="Times New Roman" w:hAnsi="Times New Roman" w:cs="Times New Roman"/>
      <w:sz w:val="24"/>
      <w:szCs w:val="24"/>
      <w:lang w:eastAsia="en-GB"/>
    </w:rPr>
  </w:style>
  <w:style w:type="character" w:customStyle="1" w:styleId="TLTLevel1Char">
    <w:name w:val="TLT Level 1 Char"/>
    <w:basedOn w:val="Heading2Char"/>
    <w:link w:val="TLTLevel1"/>
    <w:locked/>
    <w:rsid w:val="000F0073"/>
    <w:rPr>
      <w:rFonts w:ascii="Times New Roman" w:eastAsia="Times New Roman" w:hAnsi="Times New Roman" w:cs="Times New Roman"/>
      <w:b/>
      <w:bCs w:val="0"/>
      <w:color w:val="4F81BD"/>
      <w:sz w:val="24"/>
      <w:szCs w:val="20"/>
    </w:rPr>
  </w:style>
  <w:style w:type="character" w:customStyle="1" w:styleId="TLTLevel4Char">
    <w:name w:val="TLT Level 4 Char"/>
    <w:basedOn w:val="Heading5Char"/>
    <w:link w:val="TLTLevel4"/>
    <w:locked/>
    <w:rsid w:val="000F0073"/>
    <w:rPr>
      <w:rFonts w:ascii="Times New Roman" w:eastAsia="Times New Roman" w:hAnsi="Times New Roman" w:cs="Times New Roman"/>
      <w:color w:val="243F60" w:themeColor="accent1" w:themeShade="7F"/>
      <w:sz w:val="24"/>
      <w:szCs w:val="20"/>
    </w:rPr>
  </w:style>
  <w:style w:type="character" w:customStyle="1" w:styleId="BulletlistChar">
    <w:name w:val="Bullet list Char"/>
    <w:basedOn w:val="DefaultParagraphFont"/>
    <w:link w:val="Bulletlist"/>
    <w:locked/>
    <w:rsid w:val="000F0073"/>
    <w:rPr>
      <w:rFonts w:ascii="Foundry Form Sans" w:hAnsi="Foundry Form Sans"/>
      <w:sz w:val="24"/>
      <w:szCs w:val="24"/>
    </w:rPr>
  </w:style>
  <w:style w:type="paragraph" w:customStyle="1" w:styleId="Bulletlist">
    <w:name w:val="Bullet list"/>
    <w:basedOn w:val="Normal"/>
    <w:link w:val="BulletlistChar"/>
    <w:qFormat/>
    <w:rsid w:val="000F0073"/>
    <w:pPr>
      <w:numPr>
        <w:numId w:val="11"/>
      </w:numPr>
      <w:spacing w:after="60" w:line="264" w:lineRule="auto"/>
      <w:ind w:left="357" w:hanging="357"/>
    </w:pPr>
    <w:rPr>
      <w:rFonts w:ascii="Foundry Form Sans" w:hAnsi="Foundry Form Sans"/>
      <w:sz w:val="24"/>
      <w:szCs w:val="24"/>
    </w:rPr>
  </w:style>
  <w:style w:type="paragraph" w:customStyle="1" w:styleId="Bulletlist2">
    <w:name w:val="Bullet list 2"/>
    <w:basedOn w:val="Bulletlist"/>
    <w:qFormat/>
    <w:rsid w:val="000F0073"/>
    <w:pPr>
      <w:numPr>
        <w:ilvl w:val="1"/>
      </w:numPr>
      <w:tabs>
        <w:tab w:val="num" w:pos="360"/>
      </w:tabs>
      <w:ind w:left="714" w:hanging="357"/>
    </w:pPr>
  </w:style>
  <w:style w:type="character" w:customStyle="1" w:styleId="ListPara1Char">
    <w:name w:val="List Para 1 Char"/>
    <w:basedOn w:val="TLTLevel1Char"/>
    <w:link w:val="ListPara1"/>
    <w:locked/>
    <w:rsid w:val="000F0073"/>
    <w:rPr>
      <w:rFonts w:ascii="Arial" w:eastAsia="Times New Roman" w:hAnsi="Arial" w:cs="Arial"/>
      <w:b/>
      <w:bCs w:val="0"/>
      <w:color w:val="4F81BD"/>
      <w:sz w:val="24"/>
      <w:szCs w:val="20"/>
    </w:rPr>
  </w:style>
  <w:style w:type="paragraph" w:customStyle="1" w:styleId="ListPara1">
    <w:name w:val="List Para 1"/>
    <w:basedOn w:val="TLTLevel1"/>
    <w:link w:val="ListPara1Char"/>
    <w:qFormat/>
    <w:rsid w:val="000F0073"/>
    <w:pPr>
      <w:numPr>
        <w:numId w:val="25"/>
      </w:numPr>
      <w:textAlignment w:val="auto"/>
    </w:pPr>
    <w:rPr>
      <w:rFonts w:ascii="Arial" w:hAnsi="Arial" w:cs="Arial"/>
      <w:color w:val="4F81BD"/>
    </w:rPr>
  </w:style>
  <w:style w:type="character" w:customStyle="1" w:styleId="ListPara2Char">
    <w:name w:val="List Para 2 Char"/>
    <w:basedOn w:val="TLTLevel2Char"/>
    <w:link w:val="ListPara2"/>
    <w:locked/>
    <w:rsid w:val="000F0073"/>
    <w:rPr>
      <w:rFonts w:ascii="Arial" w:eastAsia="Times New Roman" w:hAnsi="Arial" w:cs="Arial"/>
      <w:sz w:val="24"/>
      <w:szCs w:val="20"/>
    </w:rPr>
  </w:style>
  <w:style w:type="paragraph" w:customStyle="1" w:styleId="ListPara2">
    <w:name w:val="List Para 2"/>
    <w:basedOn w:val="TLTLevel2"/>
    <w:link w:val="ListPara2Char"/>
    <w:qFormat/>
    <w:rsid w:val="000F0073"/>
    <w:pPr>
      <w:numPr>
        <w:numId w:val="25"/>
      </w:numPr>
      <w:spacing w:line="240" w:lineRule="auto"/>
      <w:textAlignment w:val="auto"/>
    </w:pPr>
    <w:rPr>
      <w:rFonts w:ascii="Arial" w:eastAsiaTheme="minorHAnsi" w:hAnsi="Arial" w:cs="Arial"/>
      <w:szCs w:val="22"/>
    </w:rPr>
  </w:style>
  <w:style w:type="character" w:customStyle="1" w:styleId="ListPara3Char">
    <w:name w:val="List Para 3 Char"/>
    <w:basedOn w:val="TLTLevel3Char"/>
    <w:link w:val="ListPara3"/>
    <w:locked/>
    <w:rsid w:val="000F0073"/>
    <w:rPr>
      <w:rFonts w:ascii="Arial" w:eastAsia="Times New Roman" w:hAnsi="Arial" w:cs="Arial"/>
      <w:sz w:val="24"/>
      <w:szCs w:val="20"/>
    </w:rPr>
  </w:style>
  <w:style w:type="paragraph" w:customStyle="1" w:styleId="ListPara3">
    <w:name w:val="List Para 3"/>
    <w:basedOn w:val="TLTLevel3"/>
    <w:link w:val="ListPara3Char"/>
    <w:qFormat/>
    <w:rsid w:val="000F0073"/>
    <w:pPr>
      <w:numPr>
        <w:numId w:val="25"/>
      </w:numPr>
      <w:tabs>
        <w:tab w:val="left" w:pos="720"/>
        <w:tab w:val="left" w:pos="1800"/>
      </w:tabs>
      <w:spacing w:line="240" w:lineRule="auto"/>
      <w:textAlignment w:val="auto"/>
    </w:pPr>
    <w:rPr>
      <w:rFonts w:ascii="Arial" w:eastAsiaTheme="minorHAnsi" w:hAnsi="Arial" w:cs="Arial"/>
      <w:szCs w:val="22"/>
    </w:rPr>
  </w:style>
  <w:style w:type="character" w:customStyle="1" w:styleId="ListPara4Char">
    <w:name w:val="List Para 4 Char"/>
    <w:basedOn w:val="TLTLevel4Char"/>
    <w:link w:val="ListPara4"/>
    <w:locked/>
    <w:rsid w:val="000F0073"/>
    <w:rPr>
      <w:rFonts w:ascii="Arial" w:eastAsia="Times New Roman" w:hAnsi="Arial" w:cs="Arial"/>
      <w:color w:val="243F60" w:themeColor="accent1" w:themeShade="7F"/>
      <w:sz w:val="24"/>
      <w:szCs w:val="20"/>
    </w:rPr>
  </w:style>
  <w:style w:type="paragraph" w:customStyle="1" w:styleId="ListPara4">
    <w:name w:val="List Para 4"/>
    <w:basedOn w:val="TLTLevel4"/>
    <w:link w:val="ListPara4Char"/>
    <w:qFormat/>
    <w:rsid w:val="000F0073"/>
    <w:pPr>
      <w:numPr>
        <w:numId w:val="25"/>
      </w:numPr>
      <w:tabs>
        <w:tab w:val="left" w:pos="720"/>
      </w:tabs>
      <w:spacing w:line="240" w:lineRule="auto"/>
      <w:ind w:left="3600" w:hanging="360"/>
      <w:textAlignment w:val="auto"/>
    </w:pPr>
    <w:rPr>
      <w:rFonts w:ascii="Arial" w:hAnsi="Arial" w:cs="Arial"/>
      <w:color w:val="243F60" w:themeColor="accent1" w:themeShade="7F"/>
    </w:rPr>
  </w:style>
  <w:style w:type="paragraph" w:customStyle="1" w:styleId="Body2">
    <w:name w:val="Body2"/>
    <w:basedOn w:val="Normal"/>
    <w:rsid w:val="000F0073"/>
    <w:pPr>
      <w:spacing w:after="240" w:line="240" w:lineRule="auto"/>
      <w:ind w:left="720"/>
      <w:jc w:val="both"/>
    </w:pPr>
    <w:rPr>
      <w:rFonts w:ascii="Times New Roman" w:eastAsia="Times New Roman" w:hAnsi="Times New Roman" w:cs="Times New Roman"/>
      <w:sz w:val="24"/>
      <w:szCs w:val="20"/>
    </w:rPr>
  </w:style>
  <w:style w:type="paragraph" w:customStyle="1" w:styleId="BodyText1">
    <w:name w:val="Body Text1"/>
    <w:basedOn w:val="Normal"/>
    <w:uiPriority w:val="99"/>
    <w:rsid w:val="000F0073"/>
    <w:pPr>
      <w:widowControl w:val="0"/>
      <w:tabs>
        <w:tab w:val="left" w:pos="737"/>
      </w:tabs>
      <w:spacing w:after="0" w:line="-288" w:lineRule="auto"/>
    </w:pPr>
    <w:rPr>
      <w:rFonts w:ascii="Times New Roman" w:eastAsia="Times New Roman" w:hAnsi="Times New Roman" w:cs="Times New Roman"/>
      <w:sz w:val="24"/>
      <w:szCs w:val="20"/>
    </w:rPr>
  </w:style>
  <w:style w:type="paragraph" w:customStyle="1" w:styleId="legalist2">
    <w:name w:val="legalist 2"/>
    <w:basedOn w:val="BodyTextIndent"/>
    <w:rsid w:val="000F0073"/>
    <w:pPr>
      <w:numPr>
        <w:ilvl w:val="1"/>
        <w:numId w:val="12"/>
      </w:numPr>
      <w:spacing w:after="0"/>
      <w:ind w:hanging="720"/>
      <w:jc w:val="both"/>
    </w:pPr>
    <w:rPr>
      <w:rFonts w:ascii="Arial" w:hAnsi="Arial"/>
      <w:szCs w:val="20"/>
      <w:lang w:eastAsia="en-US"/>
    </w:rPr>
  </w:style>
  <w:style w:type="character" w:customStyle="1" w:styleId="BodyCharCharChar1">
    <w:name w:val="Body Char Char Char1"/>
    <w:link w:val="BodyCharChar"/>
    <w:locked/>
    <w:rsid w:val="000F0073"/>
    <w:rPr>
      <w:rFonts w:ascii="Arial" w:hAnsi="Arial" w:cs="Arial"/>
      <w:sz w:val="24"/>
      <w:szCs w:val="24"/>
    </w:rPr>
  </w:style>
  <w:style w:type="paragraph" w:customStyle="1" w:styleId="BodyCharChar">
    <w:name w:val="Body Char Char"/>
    <w:basedOn w:val="Normal"/>
    <w:link w:val="BodyCharCharChar1"/>
    <w:rsid w:val="000F0073"/>
    <w:pPr>
      <w:tabs>
        <w:tab w:val="left" w:pos="851"/>
        <w:tab w:val="left" w:pos="1701"/>
        <w:tab w:val="left" w:pos="2835"/>
        <w:tab w:val="left" w:pos="4253"/>
      </w:tabs>
      <w:spacing w:after="240" w:line="240" w:lineRule="auto"/>
      <w:jc w:val="both"/>
    </w:pPr>
    <w:rPr>
      <w:rFonts w:ascii="Arial" w:hAnsi="Arial" w:cs="Arial"/>
      <w:sz w:val="24"/>
      <w:szCs w:val="24"/>
    </w:rPr>
  </w:style>
  <w:style w:type="paragraph" w:customStyle="1" w:styleId="TextLevel1">
    <w:name w:val="Text Level 1"/>
    <w:uiPriority w:val="99"/>
    <w:rsid w:val="000F0073"/>
    <w:pPr>
      <w:suppressAutoHyphens/>
      <w:overflowPunct w:val="0"/>
      <w:autoSpaceDE w:val="0"/>
      <w:spacing w:before="200" w:after="0" w:line="300" w:lineRule="atLeast"/>
      <w:ind w:left="567"/>
      <w:jc w:val="both"/>
    </w:pPr>
    <w:rPr>
      <w:rFonts w:ascii="Times New Roman" w:eastAsia="Arial" w:hAnsi="Times New Roman" w:cs="Times New Roman"/>
      <w:szCs w:val="20"/>
      <w:lang w:eastAsia="ar-SA"/>
    </w:rPr>
  </w:style>
  <w:style w:type="paragraph" w:customStyle="1" w:styleId="para">
    <w:name w:val="para"/>
    <w:basedOn w:val="Normal"/>
    <w:rsid w:val="000F0073"/>
    <w:pPr>
      <w:overflowPunct w:val="0"/>
      <w:autoSpaceDE w:val="0"/>
      <w:autoSpaceDN w:val="0"/>
      <w:adjustRightInd w:val="0"/>
      <w:spacing w:after="0" w:line="240" w:lineRule="atLeast"/>
      <w:ind w:left="720" w:hanging="720"/>
    </w:pPr>
    <w:rPr>
      <w:rFonts w:ascii="Times New Roman" w:eastAsia="Times New Roman" w:hAnsi="Times New Roman" w:cs="Times New Roman"/>
      <w:sz w:val="24"/>
      <w:szCs w:val="20"/>
      <w:lang w:eastAsia="en-GB"/>
    </w:rPr>
  </w:style>
  <w:style w:type="paragraph" w:customStyle="1" w:styleId="Background">
    <w:name w:val="Background"/>
    <w:aliases w:val="(A) Background"/>
    <w:basedOn w:val="Normal"/>
    <w:rsid w:val="000F0073"/>
    <w:pPr>
      <w:numPr>
        <w:numId w:val="13"/>
      </w:numPr>
      <w:spacing w:before="120" w:after="120" w:line="300" w:lineRule="atLeast"/>
      <w:jc w:val="both"/>
    </w:pPr>
    <w:rPr>
      <w:rFonts w:eastAsia="Times New Roman" w:cs="Times New Roman"/>
      <w:szCs w:val="20"/>
    </w:rPr>
  </w:style>
  <w:style w:type="paragraph" w:customStyle="1" w:styleId="BackgroundSubclause1">
    <w:name w:val="Background Subclause1"/>
    <w:basedOn w:val="Background"/>
    <w:qFormat/>
    <w:rsid w:val="000F0073"/>
    <w:pPr>
      <w:numPr>
        <w:ilvl w:val="1"/>
      </w:numPr>
    </w:pPr>
  </w:style>
  <w:style w:type="paragraph" w:customStyle="1" w:styleId="BackgroundSubclause2">
    <w:name w:val="Background Subclause2"/>
    <w:basedOn w:val="Background"/>
    <w:qFormat/>
    <w:rsid w:val="000F0073"/>
    <w:pPr>
      <w:numPr>
        <w:ilvl w:val="3"/>
      </w:numPr>
    </w:pPr>
  </w:style>
  <w:style w:type="character" w:customStyle="1" w:styleId="Rule1Char">
    <w:name w:val="Rule 1 Char"/>
    <w:link w:val="Rule1"/>
    <w:locked/>
    <w:rsid w:val="000F0073"/>
    <w:rPr>
      <w:b/>
      <w:sz w:val="24"/>
    </w:rPr>
  </w:style>
  <w:style w:type="paragraph" w:customStyle="1" w:styleId="Rule1">
    <w:name w:val="Rule 1"/>
    <w:basedOn w:val="Normal"/>
    <w:link w:val="Rule1Char"/>
    <w:rsid w:val="000F0073"/>
    <w:pPr>
      <w:keepNext/>
      <w:tabs>
        <w:tab w:val="num" w:pos="2835"/>
      </w:tabs>
      <w:spacing w:after="240" w:line="240" w:lineRule="auto"/>
      <w:ind w:left="2835" w:hanging="1134"/>
      <w:jc w:val="both"/>
    </w:pPr>
    <w:rPr>
      <w:b/>
      <w:sz w:val="24"/>
    </w:rPr>
  </w:style>
  <w:style w:type="character" w:customStyle="1" w:styleId="messageheaderlabel">
    <w:name w:val="messageheaderlabel"/>
    <w:rsid w:val="00CD7DCC"/>
    <w:rPr>
      <w:rFonts w:ascii="Arial" w:hAnsi="Arial" w:cs="Arial" w:hint="default"/>
      <w:b/>
      <w:bCs/>
      <w:spacing w:val="-4"/>
      <w:vertAlign w:val="baseline"/>
    </w:rPr>
  </w:style>
  <w:style w:type="paragraph" w:customStyle="1" w:styleId="LONBodyText">
    <w:name w:val="LON_Body Text"/>
    <w:basedOn w:val="Normal"/>
    <w:rsid w:val="006B0635"/>
    <w:pPr>
      <w:spacing w:after="300" w:line="300" w:lineRule="exact"/>
    </w:pPr>
    <w:rPr>
      <w:rFonts w:ascii="Foundry Form Sans" w:eastAsia="Times New Roman" w:hAnsi="Foundry Form Sans" w:cs="Times New Roman"/>
      <w:color w:val="313231"/>
      <w:sz w:val="24"/>
      <w:szCs w:val="24"/>
      <w:lang w:eastAsia="en-GB"/>
    </w:rPr>
  </w:style>
  <w:style w:type="character" w:styleId="Mention">
    <w:name w:val="Mention"/>
    <w:basedOn w:val="DefaultParagraphFont"/>
    <w:uiPriority w:val="99"/>
    <w:semiHidden/>
    <w:unhideWhenUsed/>
    <w:rsid w:val="00AE6C4F"/>
    <w:rPr>
      <w:color w:val="2B579A"/>
      <w:shd w:val="clear" w:color="auto" w:fill="E6E6E6"/>
    </w:rPr>
  </w:style>
  <w:style w:type="character" w:styleId="UnresolvedMention">
    <w:name w:val="Unresolved Mention"/>
    <w:basedOn w:val="DefaultParagraphFont"/>
    <w:uiPriority w:val="99"/>
    <w:semiHidden/>
    <w:unhideWhenUsed/>
    <w:rsid w:val="009B483A"/>
    <w:rPr>
      <w:color w:val="605E5C"/>
      <w:shd w:val="clear" w:color="auto" w:fill="E1DFDD"/>
    </w:rPr>
  </w:style>
  <w:style w:type="paragraph" w:customStyle="1" w:styleId="paragraph">
    <w:name w:val="paragraph"/>
    <w:basedOn w:val="Normal"/>
    <w:uiPriority w:val="99"/>
    <w:semiHidden/>
    <w:rsid w:val="009320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93204C"/>
    <w:pPr>
      <w:spacing w:after="0" w:line="240" w:lineRule="auto"/>
    </w:pPr>
    <w:rPr>
      <w:rFonts w:ascii="Calibri" w:hAnsi="Calibri" w:cs="Calibri"/>
      <w:lang w:eastAsia="en-GB"/>
    </w:rPr>
  </w:style>
  <w:style w:type="table" w:styleId="PlainTable4">
    <w:name w:val="Plain Table 4"/>
    <w:basedOn w:val="TableNormal"/>
    <w:uiPriority w:val="44"/>
    <w:rsid w:val="00481E61"/>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2309">
      <w:bodyDiv w:val="1"/>
      <w:marLeft w:val="0"/>
      <w:marRight w:val="0"/>
      <w:marTop w:val="0"/>
      <w:marBottom w:val="0"/>
      <w:divBdr>
        <w:top w:val="none" w:sz="0" w:space="0" w:color="auto"/>
        <w:left w:val="none" w:sz="0" w:space="0" w:color="auto"/>
        <w:bottom w:val="none" w:sz="0" w:space="0" w:color="auto"/>
        <w:right w:val="none" w:sz="0" w:space="0" w:color="auto"/>
      </w:divBdr>
    </w:div>
    <w:div w:id="127430847">
      <w:bodyDiv w:val="1"/>
      <w:marLeft w:val="0"/>
      <w:marRight w:val="0"/>
      <w:marTop w:val="0"/>
      <w:marBottom w:val="0"/>
      <w:divBdr>
        <w:top w:val="none" w:sz="0" w:space="0" w:color="auto"/>
        <w:left w:val="none" w:sz="0" w:space="0" w:color="auto"/>
        <w:bottom w:val="none" w:sz="0" w:space="0" w:color="auto"/>
        <w:right w:val="none" w:sz="0" w:space="0" w:color="auto"/>
      </w:divBdr>
    </w:div>
    <w:div w:id="299265549">
      <w:bodyDiv w:val="1"/>
      <w:marLeft w:val="0"/>
      <w:marRight w:val="0"/>
      <w:marTop w:val="0"/>
      <w:marBottom w:val="0"/>
      <w:divBdr>
        <w:top w:val="none" w:sz="0" w:space="0" w:color="auto"/>
        <w:left w:val="none" w:sz="0" w:space="0" w:color="auto"/>
        <w:bottom w:val="none" w:sz="0" w:space="0" w:color="auto"/>
        <w:right w:val="none" w:sz="0" w:space="0" w:color="auto"/>
      </w:divBdr>
    </w:div>
    <w:div w:id="509638037">
      <w:bodyDiv w:val="1"/>
      <w:marLeft w:val="0"/>
      <w:marRight w:val="0"/>
      <w:marTop w:val="0"/>
      <w:marBottom w:val="0"/>
      <w:divBdr>
        <w:top w:val="none" w:sz="0" w:space="0" w:color="auto"/>
        <w:left w:val="none" w:sz="0" w:space="0" w:color="auto"/>
        <w:bottom w:val="none" w:sz="0" w:space="0" w:color="auto"/>
        <w:right w:val="none" w:sz="0" w:space="0" w:color="auto"/>
      </w:divBdr>
    </w:div>
    <w:div w:id="513497608">
      <w:bodyDiv w:val="1"/>
      <w:marLeft w:val="0"/>
      <w:marRight w:val="0"/>
      <w:marTop w:val="0"/>
      <w:marBottom w:val="0"/>
      <w:divBdr>
        <w:top w:val="none" w:sz="0" w:space="0" w:color="auto"/>
        <w:left w:val="none" w:sz="0" w:space="0" w:color="auto"/>
        <w:bottom w:val="none" w:sz="0" w:space="0" w:color="auto"/>
        <w:right w:val="none" w:sz="0" w:space="0" w:color="auto"/>
      </w:divBdr>
    </w:div>
    <w:div w:id="587467181">
      <w:bodyDiv w:val="1"/>
      <w:marLeft w:val="0"/>
      <w:marRight w:val="0"/>
      <w:marTop w:val="0"/>
      <w:marBottom w:val="0"/>
      <w:divBdr>
        <w:top w:val="none" w:sz="0" w:space="0" w:color="auto"/>
        <w:left w:val="none" w:sz="0" w:space="0" w:color="auto"/>
        <w:bottom w:val="none" w:sz="0" w:space="0" w:color="auto"/>
        <w:right w:val="none" w:sz="0" w:space="0" w:color="auto"/>
      </w:divBdr>
    </w:div>
    <w:div w:id="647130501">
      <w:bodyDiv w:val="1"/>
      <w:marLeft w:val="0"/>
      <w:marRight w:val="0"/>
      <w:marTop w:val="0"/>
      <w:marBottom w:val="0"/>
      <w:divBdr>
        <w:top w:val="none" w:sz="0" w:space="0" w:color="auto"/>
        <w:left w:val="none" w:sz="0" w:space="0" w:color="auto"/>
        <w:bottom w:val="none" w:sz="0" w:space="0" w:color="auto"/>
        <w:right w:val="none" w:sz="0" w:space="0" w:color="auto"/>
      </w:divBdr>
    </w:div>
    <w:div w:id="651837321">
      <w:bodyDiv w:val="1"/>
      <w:marLeft w:val="0"/>
      <w:marRight w:val="0"/>
      <w:marTop w:val="0"/>
      <w:marBottom w:val="0"/>
      <w:divBdr>
        <w:top w:val="none" w:sz="0" w:space="0" w:color="auto"/>
        <w:left w:val="none" w:sz="0" w:space="0" w:color="auto"/>
        <w:bottom w:val="none" w:sz="0" w:space="0" w:color="auto"/>
        <w:right w:val="none" w:sz="0" w:space="0" w:color="auto"/>
      </w:divBdr>
    </w:div>
    <w:div w:id="741102411">
      <w:bodyDiv w:val="1"/>
      <w:marLeft w:val="0"/>
      <w:marRight w:val="0"/>
      <w:marTop w:val="0"/>
      <w:marBottom w:val="0"/>
      <w:divBdr>
        <w:top w:val="none" w:sz="0" w:space="0" w:color="auto"/>
        <w:left w:val="none" w:sz="0" w:space="0" w:color="auto"/>
        <w:bottom w:val="none" w:sz="0" w:space="0" w:color="auto"/>
        <w:right w:val="none" w:sz="0" w:space="0" w:color="auto"/>
      </w:divBdr>
    </w:div>
    <w:div w:id="766733859">
      <w:bodyDiv w:val="1"/>
      <w:marLeft w:val="0"/>
      <w:marRight w:val="0"/>
      <w:marTop w:val="0"/>
      <w:marBottom w:val="0"/>
      <w:divBdr>
        <w:top w:val="none" w:sz="0" w:space="0" w:color="auto"/>
        <w:left w:val="none" w:sz="0" w:space="0" w:color="auto"/>
        <w:bottom w:val="none" w:sz="0" w:space="0" w:color="auto"/>
        <w:right w:val="none" w:sz="0" w:space="0" w:color="auto"/>
      </w:divBdr>
    </w:div>
    <w:div w:id="770585184">
      <w:bodyDiv w:val="1"/>
      <w:marLeft w:val="0"/>
      <w:marRight w:val="0"/>
      <w:marTop w:val="0"/>
      <w:marBottom w:val="0"/>
      <w:divBdr>
        <w:top w:val="none" w:sz="0" w:space="0" w:color="auto"/>
        <w:left w:val="none" w:sz="0" w:space="0" w:color="auto"/>
        <w:bottom w:val="none" w:sz="0" w:space="0" w:color="auto"/>
        <w:right w:val="none" w:sz="0" w:space="0" w:color="auto"/>
      </w:divBdr>
    </w:div>
    <w:div w:id="926110985">
      <w:bodyDiv w:val="1"/>
      <w:marLeft w:val="0"/>
      <w:marRight w:val="0"/>
      <w:marTop w:val="0"/>
      <w:marBottom w:val="0"/>
      <w:divBdr>
        <w:top w:val="none" w:sz="0" w:space="0" w:color="auto"/>
        <w:left w:val="none" w:sz="0" w:space="0" w:color="auto"/>
        <w:bottom w:val="none" w:sz="0" w:space="0" w:color="auto"/>
        <w:right w:val="none" w:sz="0" w:space="0" w:color="auto"/>
      </w:divBdr>
    </w:div>
    <w:div w:id="1253198502">
      <w:bodyDiv w:val="1"/>
      <w:marLeft w:val="0"/>
      <w:marRight w:val="0"/>
      <w:marTop w:val="0"/>
      <w:marBottom w:val="0"/>
      <w:divBdr>
        <w:top w:val="none" w:sz="0" w:space="0" w:color="auto"/>
        <w:left w:val="none" w:sz="0" w:space="0" w:color="auto"/>
        <w:bottom w:val="none" w:sz="0" w:space="0" w:color="auto"/>
        <w:right w:val="none" w:sz="0" w:space="0" w:color="auto"/>
      </w:divBdr>
    </w:div>
    <w:div w:id="1276793115">
      <w:bodyDiv w:val="1"/>
      <w:marLeft w:val="0"/>
      <w:marRight w:val="0"/>
      <w:marTop w:val="0"/>
      <w:marBottom w:val="0"/>
      <w:divBdr>
        <w:top w:val="none" w:sz="0" w:space="0" w:color="auto"/>
        <w:left w:val="none" w:sz="0" w:space="0" w:color="auto"/>
        <w:bottom w:val="none" w:sz="0" w:space="0" w:color="auto"/>
        <w:right w:val="none" w:sz="0" w:space="0" w:color="auto"/>
      </w:divBdr>
    </w:div>
    <w:div w:id="1341852501">
      <w:bodyDiv w:val="1"/>
      <w:marLeft w:val="0"/>
      <w:marRight w:val="0"/>
      <w:marTop w:val="0"/>
      <w:marBottom w:val="0"/>
      <w:divBdr>
        <w:top w:val="none" w:sz="0" w:space="0" w:color="auto"/>
        <w:left w:val="none" w:sz="0" w:space="0" w:color="auto"/>
        <w:bottom w:val="none" w:sz="0" w:space="0" w:color="auto"/>
        <w:right w:val="none" w:sz="0" w:space="0" w:color="auto"/>
      </w:divBdr>
    </w:div>
    <w:div w:id="1474712414">
      <w:bodyDiv w:val="1"/>
      <w:marLeft w:val="0"/>
      <w:marRight w:val="0"/>
      <w:marTop w:val="0"/>
      <w:marBottom w:val="0"/>
      <w:divBdr>
        <w:top w:val="none" w:sz="0" w:space="0" w:color="auto"/>
        <w:left w:val="none" w:sz="0" w:space="0" w:color="auto"/>
        <w:bottom w:val="none" w:sz="0" w:space="0" w:color="auto"/>
        <w:right w:val="none" w:sz="0" w:space="0" w:color="auto"/>
      </w:divBdr>
    </w:div>
    <w:div w:id="1673147289">
      <w:bodyDiv w:val="1"/>
      <w:marLeft w:val="0"/>
      <w:marRight w:val="0"/>
      <w:marTop w:val="0"/>
      <w:marBottom w:val="0"/>
      <w:divBdr>
        <w:top w:val="none" w:sz="0" w:space="0" w:color="auto"/>
        <w:left w:val="none" w:sz="0" w:space="0" w:color="auto"/>
        <w:bottom w:val="none" w:sz="0" w:space="0" w:color="auto"/>
        <w:right w:val="none" w:sz="0" w:space="0" w:color="auto"/>
      </w:divBdr>
    </w:div>
    <w:div w:id="1736077433">
      <w:bodyDiv w:val="1"/>
      <w:marLeft w:val="0"/>
      <w:marRight w:val="0"/>
      <w:marTop w:val="0"/>
      <w:marBottom w:val="0"/>
      <w:divBdr>
        <w:top w:val="none" w:sz="0" w:space="0" w:color="auto"/>
        <w:left w:val="none" w:sz="0" w:space="0" w:color="auto"/>
        <w:bottom w:val="none" w:sz="0" w:space="0" w:color="auto"/>
        <w:right w:val="none" w:sz="0" w:space="0" w:color="auto"/>
      </w:divBdr>
    </w:div>
    <w:div w:id="1777555600">
      <w:bodyDiv w:val="1"/>
      <w:marLeft w:val="0"/>
      <w:marRight w:val="0"/>
      <w:marTop w:val="0"/>
      <w:marBottom w:val="0"/>
      <w:divBdr>
        <w:top w:val="none" w:sz="0" w:space="0" w:color="auto"/>
        <w:left w:val="none" w:sz="0" w:space="0" w:color="auto"/>
        <w:bottom w:val="none" w:sz="0" w:space="0" w:color="auto"/>
        <w:right w:val="none" w:sz="0" w:space="0" w:color="auto"/>
      </w:divBdr>
    </w:div>
    <w:div w:id="2112504812">
      <w:bodyDiv w:val="1"/>
      <w:marLeft w:val="0"/>
      <w:marRight w:val="0"/>
      <w:marTop w:val="0"/>
      <w:marBottom w:val="0"/>
      <w:divBdr>
        <w:top w:val="none" w:sz="0" w:space="0" w:color="auto"/>
        <w:left w:val="none" w:sz="0" w:space="0" w:color="auto"/>
        <w:bottom w:val="none" w:sz="0" w:space="0" w:color="auto"/>
        <w:right w:val="none" w:sz="0" w:space="0" w:color="auto"/>
      </w:divBdr>
    </w:div>
    <w:div w:id="21227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obhan.mckenna@london.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iobhan.mckenna@london.gov.uk" TargetMode="External"/><Relationship Id="rId17" Type="http://schemas.openxmlformats.org/officeDocument/2006/relationships/hyperlink" Target="mailto:sscl.mps.ap@sscl.gs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obhan.mckenna@london.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s://www.shp.org.uk/psychologically-informed-environments" TargetMode="External"/><Relationship Id="rId7" Type="http://schemas.openxmlformats.org/officeDocument/2006/relationships/hyperlink" Target="https://avaproject.org.uk/wp/wp-content/uploads/2017/09/PIE-Ascent-good-practice-briefing1.pdf" TargetMode="External"/><Relationship Id="rId2" Type="http://schemas.openxmlformats.org/officeDocument/2006/relationships/hyperlink" Target="file:///\\homedata\home$\mbullock\Downloads\Psychologically-Informed-Environments-A-Literature-Review.pdf" TargetMode="External"/><Relationship Id="rId1" Type="http://schemas.openxmlformats.org/officeDocument/2006/relationships/hyperlink" Target="https://www.homeless.org.uk/connect/blogs/2017/feb/08/why-pie-rationale-for-psychologically-informed-environments" TargetMode="External"/><Relationship Id="rId6" Type="http://schemas.openxmlformats.org/officeDocument/2006/relationships/hyperlink" Target="https://www.shp.org.uk/psychologically-informed-environments" TargetMode="External"/><Relationship Id="rId5" Type="http://schemas.openxmlformats.org/officeDocument/2006/relationships/hyperlink" Target="https://www.homeless.org.uk/sites/default/files/site-attachments/Creating%20a%20Psychologically%20Informed%20Environment%20-%202015.pdf" TargetMode="External"/><Relationship Id="rId4" Type="http://schemas.openxmlformats.org/officeDocument/2006/relationships/hyperlink" Target="https://avaproject.org.uk/wp/wp-content/uploads/2017/09/PIE-Ascent-good-practice-briefing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hildlawadvice.org.uk/information-pages/education-for-looked-after-childr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65638B3022F4D80E445C05CE95D98" ma:contentTypeVersion="5" ma:contentTypeDescription="Create a new document." ma:contentTypeScope="" ma:versionID="58212c45e42bcc44562b636ef1174cda">
  <xsd:schema xmlns:xsd="http://www.w3.org/2001/XMLSchema" xmlns:xs="http://www.w3.org/2001/XMLSchema" xmlns:p="http://schemas.microsoft.com/office/2006/metadata/properties" xmlns:ns3="ebbf1bcf-fddc-4548-b991-f848c9c642fc" xmlns:ns4="f75df7d8-497e-41cb-8ad1-244fefdb73ae" targetNamespace="http://schemas.microsoft.com/office/2006/metadata/properties" ma:root="true" ma:fieldsID="234fd4f672e08ac4257fcf60b5bab878" ns3:_="" ns4:_="">
    <xsd:import namespace="ebbf1bcf-fddc-4548-b991-f848c9c642fc"/>
    <xsd:import namespace="f75df7d8-497e-41cb-8ad1-244fefdb73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1bcf-fddc-4548-b991-f848c9c64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f7d8-497e-41cb-8ad1-244fefdb73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CE7A-F03F-4763-92B1-AC36AC33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1bcf-fddc-4548-b991-f848c9c642fc"/>
    <ds:schemaRef ds:uri="f75df7d8-497e-41cb-8ad1-244fefdb7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6D3AB-3B50-4C00-B2D9-9C74D08AA7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DD2FD-1C51-45FE-99CC-4DF59CE949C6}">
  <ds:schemaRefs>
    <ds:schemaRef ds:uri="http://schemas.microsoft.com/sharepoint/v3/contenttype/forms"/>
  </ds:schemaRefs>
</ds:datastoreItem>
</file>

<file path=customXml/itemProps4.xml><?xml version="1.0" encoding="utf-8"?>
<ds:datastoreItem xmlns:ds="http://schemas.openxmlformats.org/officeDocument/2006/customXml" ds:itemID="{35D9F241-98DF-416E-8496-E67765BE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15804</Words>
  <Characters>90083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105676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Few</dc:creator>
  <cp:keywords/>
  <dc:description/>
  <cp:lastModifiedBy>Paul Rowan</cp:lastModifiedBy>
  <cp:revision>2</cp:revision>
  <cp:lastPrinted>2019-11-18T14:01:00Z</cp:lastPrinted>
  <dcterms:created xsi:type="dcterms:W3CDTF">2019-12-16T15:51:00Z</dcterms:created>
  <dcterms:modified xsi:type="dcterms:W3CDTF">2019-12-16T15:51:00Z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0x01010087165638B3022F4D80E445C05CE95D98</vt:lpwstr>
  </property>
</Properties>
</file>