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09f62666da245c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2835"/>
      </w:tblGrid>
      <w:tr w:rsidR="00FB071E" w:rsidTr="006D4471">
        <w:trPr>
          <w:cantSplit/>
        </w:trPr>
        <w:tc>
          <w:tcPr>
            <w:tcW w:w="9819" w:type="dxa"/>
            <w:gridSpan w:val="2"/>
          </w:tcPr>
          <w:p w:rsidR="00FB071E" w:rsidRPr="00CC5062" w:rsidRDefault="00FB071E" w:rsidP="00CC5062">
            <w:pPr>
              <w:spacing w:after="120"/>
              <w:ind w:left="72"/>
              <w:rPr>
                <w:rFonts w:ascii="Foundry Form Sans" w:hAnsi="Foundry Form Sans"/>
                <w:sz w:val="48"/>
              </w:rPr>
            </w:pPr>
            <w:r w:rsidRPr="00CC5062">
              <w:rPr>
                <w:rFonts w:ascii="Foundry Form Sans" w:hAnsi="Foundry Form Sans"/>
                <w:b/>
                <w:bCs/>
                <w:sz w:val="48"/>
              </w:rPr>
              <w:t>Subject:</w:t>
            </w:r>
            <w:r w:rsidRPr="00CC5062">
              <w:rPr>
                <w:rFonts w:ascii="Foundry Form Sans" w:hAnsi="Foundry Form Sans"/>
                <w:sz w:val="48"/>
              </w:rPr>
              <w:t xml:space="preserve"> </w:t>
            </w:r>
            <w:bookmarkStart w:id="0" w:name="_GoBack"/>
            <w:r w:rsidR="00593BB7">
              <w:rPr>
                <w:rFonts w:ascii="Foundry Form Sans" w:hAnsi="Foundry Form Sans"/>
                <w:b/>
                <w:color w:val="000000"/>
                <w:sz w:val="48"/>
                <w:szCs w:val="48"/>
              </w:rPr>
              <w:t xml:space="preserve">The </w:t>
            </w:r>
            <w:r w:rsidR="0038297C">
              <w:rPr>
                <w:rFonts w:ascii="Foundry Form Sans" w:hAnsi="Foundry Form Sans"/>
                <w:b/>
                <w:color w:val="000000"/>
                <w:sz w:val="48"/>
                <w:szCs w:val="48"/>
              </w:rPr>
              <w:t>D</w:t>
            </w:r>
            <w:r w:rsidR="00593BB7">
              <w:rPr>
                <w:rFonts w:ascii="Foundry Form Sans" w:hAnsi="Foundry Form Sans"/>
                <w:b/>
                <w:color w:val="000000"/>
                <w:sz w:val="48"/>
                <w:szCs w:val="48"/>
              </w:rPr>
              <w:t xml:space="preserve">ensity of </w:t>
            </w:r>
            <w:r w:rsidR="0038297C">
              <w:rPr>
                <w:rFonts w:ascii="Foundry Form Sans" w:hAnsi="Foundry Form Sans"/>
                <w:b/>
                <w:color w:val="000000"/>
                <w:sz w:val="48"/>
                <w:szCs w:val="48"/>
              </w:rPr>
              <w:t>N</w:t>
            </w:r>
            <w:r w:rsidR="00593BB7">
              <w:rPr>
                <w:rFonts w:ascii="Foundry Form Sans" w:hAnsi="Foundry Form Sans"/>
                <w:b/>
                <w:color w:val="000000"/>
                <w:sz w:val="48"/>
                <w:szCs w:val="48"/>
              </w:rPr>
              <w:t xml:space="preserve">ew </w:t>
            </w:r>
            <w:r w:rsidR="0038297C">
              <w:rPr>
                <w:rFonts w:ascii="Foundry Form Sans" w:hAnsi="Foundry Form Sans"/>
                <w:b/>
                <w:color w:val="000000"/>
                <w:sz w:val="48"/>
                <w:szCs w:val="48"/>
              </w:rPr>
              <w:t>H</w:t>
            </w:r>
            <w:r w:rsidR="008937A7">
              <w:rPr>
                <w:rFonts w:ascii="Foundry Form Sans" w:hAnsi="Foundry Form Sans"/>
                <w:b/>
                <w:color w:val="000000"/>
                <w:sz w:val="48"/>
                <w:szCs w:val="48"/>
              </w:rPr>
              <w:t xml:space="preserve">ousing </w:t>
            </w:r>
            <w:r w:rsidR="0038297C">
              <w:rPr>
                <w:rFonts w:ascii="Foundry Form Sans" w:hAnsi="Foundry Form Sans"/>
                <w:b/>
                <w:color w:val="000000"/>
                <w:sz w:val="48"/>
                <w:szCs w:val="48"/>
              </w:rPr>
              <w:t>D</w:t>
            </w:r>
            <w:r w:rsidR="008937A7">
              <w:rPr>
                <w:rFonts w:ascii="Foundry Form Sans" w:hAnsi="Foundry Form Sans"/>
                <w:b/>
                <w:color w:val="000000"/>
                <w:sz w:val="48"/>
                <w:szCs w:val="48"/>
              </w:rPr>
              <w:t>evelopment in London</w:t>
            </w:r>
          </w:p>
          <w:bookmarkEnd w:id="0"/>
          <w:p w:rsidR="00FB071E" w:rsidRPr="00CC5062" w:rsidRDefault="00FB071E" w:rsidP="00ED5479">
            <w:pPr>
              <w:pStyle w:val="Heading5"/>
              <w:ind w:left="72"/>
              <w:jc w:val="left"/>
              <w:rPr>
                <w:rFonts w:ascii="Foundry Form Sans" w:hAnsi="Foundry Form Sans"/>
                <w:sz w:val="28"/>
              </w:rPr>
            </w:pPr>
          </w:p>
        </w:tc>
      </w:tr>
      <w:tr w:rsidR="003E0FE0" w:rsidTr="006D4471">
        <w:tc>
          <w:tcPr>
            <w:tcW w:w="9819" w:type="dxa"/>
            <w:gridSpan w:val="2"/>
          </w:tcPr>
          <w:p w:rsidR="003E0FE0" w:rsidRPr="00CC5062" w:rsidRDefault="003E0FE0" w:rsidP="00ED5479">
            <w:pPr>
              <w:ind w:left="72"/>
              <w:rPr>
                <w:rFonts w:ascii="Foundry Form Sans" w:hAnsi="Foundry Form Sans"/>
                <w:b/>
                <w:bCs/>
                <w:sz w:val="28"/>
              </w:rPr>
            </w:pPr>
            <w:r w:rsidRPr="00CC5062">
              <w:rPr>
                <w:rFonts w:ascii="Foundry Form Sans" w:hAnsi="Foundry Form Sans"/>
                <w:b/>
                <w:bCs/>
                <w:sz w:val="28"/>
              </w:rPr>
              <w:t>Report to:</w:t>
            </w:r>
            <w:r w:rsidRPr="00CC5062">
              <w:rPr>
                <w:rFonts w:ascii="Foundry Form Sans" w:hAnsi="Foundry Form Sans"/>
                <w:b/>
                <w:bCs/>
                <w:sz w:val="28"/>
              </w:rPr>
              <w:tab/>
            </w:r>
            <w:r w:rsidR="00536A7B">
              <w:rPr>
                <w:rFonts w:ascii="Foundry Form Sans" w:hAnsi="Foundry Form Sans"/>
                <w:b/>
                <w:sz w:val="28"/>
                <w:szCs w:val="28"/>
              </w:rPr>
              <w:t>Planning</w:t>
            </w:r>
            <w:r w:rsidRPr="00CC5062">
              <w:rPr>
                <w:rFonts w:ascii="Foundry Form Sans" w:hAnsi="Foundry Form Sans"/>
                <w:b/>
                <w:bCs/>
                <w:sz w:val="28"/>
              </w:rPr>
              <w:t xml:space="preserve"> Committee </w:t>
            </w:r>
          </w:p>
          <w:p w:rsidR="003E0FE0" w:rsidRPr="00CC5062" w:rsidRDefault="003E0FE0" w:rsidP="00ED5479">
            <w:pPr>
              <w:pStyle w:val="Heading6"/>
              <w:ind w:left="72"/>
              <w:rPr>
                <w:sz w:val="28"/>
              </w:rPr>
            </w:pPr>
          </w:p>
        </w:tc>
      </w:tr>
      <w:tr w:rsidR="00FB071E" w:rsidTr="006D4471">
        <w:trPr>
          <w:cantSplit/>
        </w:trPr>
        <w:tc>
          <w:tcPr>
            <w:tcW w:w="6984" w:type="dxa"/>
          </w:tcPr>
          <w:p w:rsidR="00FB071E" w:rsidRPr="00BC55E3" w:rsidRDefault="00FB071E" w:rsidP="00ED5479">
            <w:pPr>
              <w:ind w:left="72"/>
              <w:rPr>
                <w:b/>
                <w:sz w:val="28"/>
                <w:szCs w:val="28"/>
              </w:rPr>
            </w:pPr>
            <w:r>
              <w:rPr>
                <w:rFonts w:ascii="Foundry Form Sans" w:hAnsi="Foundry Form Sans"/>
                <w:b/>
                <w:bCs/>
                <w:sz w:val="28"/>
              </w:rPr>
              <w:t xml:space="preserve">Report of: </w:t>
            </w:r>
            <w:r>
              <w:rPr>
                <w:rFonts w:ascii="Foundry Form Sans" w:hAnsi="Foundry Form Sans"/>
                <w:b/>
                <w:bCs/>
                <w:sz w:val="28"/>
              </w:rPr>
              <w:tab/>
              <w:t>Executive Director</w:t>
            </w:r>
            <w:r w:rsidR="00FD26D8">
              <w:rPr>
                <w:rFonts w:ascii="Foundry Form Sans" w:hAnsi="Foundry Form Sans"/>
                <w:b/>
                <w:bCs/>
                <w:sz w:val="28"/>
              </w:rPr>
              <w:t xml:space="preserve"> of</w:t>
            </w:r>
            <w:r>
              <w:rPr>
                <w:rFonts w:ascii="Foundry Form Sans" w:hAnsi="Foundry Form Sans"/>
                <w:b/>
                <w:bCs/>
                <w:i/>
                <w:iCs/>
                <w:sz w:val="28"/>
              </w:rPr>
              <w:t xml:space="preserve"> </w:t>
            </w:r>
            <w:r w:rsidR="00E50346">
              <w:rPr>
                <w:rFonts w:ascii="Foundry Form Sans" w:hAnsi="Foundry Form Sans"/>
                <w:b/>
                <w:sz w:val="28"/>
                <w:szCs w:val="28"/>
              </w:rPr>
              <w:t>Secretariat</w:t>
            </w:r>
          </w:p>
          <w:p w:rsidR="00FB071E" w:rsidRDefault="00FB071E" w:rsidP="00ED5479">
            <w:pPr>
              <w:pStyle w:val="Heading6"/>
              <w:ind w:left="72"/>
              <w:rPr>
                <w:bCs/>
                <w:sz w:val="28"/>
              </w:rPr>
            </w:pPr>
          </w:p>
        </w:tc>
        <w:tc>
          <w:tcPr>
            <w:tcW w:w="2835" w:type="dxa"/>
          </w:tcPr>
          <w:p w:rsidR="00FB071E" w:rsidRDefault="00FB071E" w:rsidP="00ED5479">
            <w:pPr>
              <w:pStyle w:val="Heading6"/>
              <w:ind w:left="72"/>
              <w:rPr>
                <w:b w:val="0"/>
                <w:sz w:val="24"/>
              </w:rPr>
            </w:pPr>
            <w:r>
              <w:rPr>
                <w:bCs/>
                <w:sz w:val="28"/>
              </w:rPr>
              <w:t xml:space="preserve">Date: </w:t>
            </w:r>
            <w:r w:rsidR="00FD7A87">
              <w:rPr>
                <w:bCs/>
                <w:sz w:val="28"/>
              </w:rPr>
              <w:t>11 March</w:t>
            </w:r>
            <w:r w:rsidR="00586053">
              <w:rPr>
                <w:bCs/>
                <w:sz w:val="28"/>
              </w:rPr>
              <w:t xml:space="preserve"> 2014</w:t>
            </w:r>
          </w:p>
          <w:p w:rsidR="00FB071E" w:rsidRDefault="00FB071E" w:rsidP="00ED5479">
            <w:pPr>
              <w:pStyle w:val="Heading6"/>
              <w:ind w:left="72"/>
              <w:rPr>
                <w:bCs/>
                <w:sz w:val="28"/>
              </w:rPr>
            </w:pPr>
          </w:p>
        </w:tc>
      </w:tr>
      <w:tr w:rsidR="00FB071E" w:rsidTr="006D4471">
        <w:trPr>
          <w:cantSplit/>
        </w:trPr>
        <w:tc>
          <w:tcPr>
            <w:tcW w:w="9819" w:type="dxa"/>
            <w:gridSpan w:val="2"/>
          </w:tcPr>
          <w:p w:rsidR="00E50346" w:rsidRDefault="00FB071E" w:rsidP="00E50346">
            <w:pPr>
              <w:pStyle w:val="Header"/>
              <w:tabs>
                <w:tab w:val="clear" w:pos="4320"/>
                <w:tab w:val="clear" w:pos="8640"/>
                <w:tab w:val="left" w:pos="284"/>
                <w:tab w:val="left" w:pos="1260"/>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This report will be considered in public</w:t>
            </w:r>
          </w:p>
          <w:p w:rsidR="00FB071E" w:rsidRDefault="00E50346" w:rsidP="00E50346">
            <w:pPr>
              <w:pStyle w:val="Header"/>
              <w:tabs>
                <w:tab w:val="clear" w:pos="4320"/>
                <w:tab w:val="clear" w:pos="8640"/>
                <w:tab w:val="left" w:pos="284"/>
                <w:tab w:val="left" w:pos="1260"/>
              </w:tabs>
              <w:autoSpaceDE/>
              <w:autoSpaceDN/>
              <w:spacing w:line="280" w:lineRule="exact"/>
              <w:ind w:left="72"/>
              <w:rPr>
                <w:bCs/>
                <w:sz w:val="28"/>
              </w:rPr>
            </w:pPr>
            <w:r>
              <w:rPr>
                <w:bCs/>
                <w:sz w:val="28"/>
              </w:rPr>
              <w:t xml:space="preserve"> </w:t>
            </w:r>
          </w:p>
        </w:tc>
      </w:tr>
    </w:tbl>
    <w:p w:rsidR="00FB071E" w:rsidRDefault="00FB071E">
      <w:pPr>
        <w:tabs>
          <w:tab w:val="left" w:pos="284"/>
          <w:tab w:val="left" w:pos="1260"/>
        </w:tabs>
        <w:spacing w:line="280" w:lineRule="exact"/>
        <w:ind w:left="720" w:hanging="720"/>
        <w:rPr>
          <w:rFonts w:ascii="Foundry Form Sans" w:hAnsi="Foundry Form Sans"/>
          <w:b/>
          <w:bCs/>
          <w:sz w:val="28"/>
        </w:rPr>
      </w:pPr>
    </w:p>
    <w:p w:rsidR="00FB071E" w:rsidRPr="00CC5062" w:rsidRDefault="00FB071E">
      <w:pPr>
        <w:tabs>
          <w:tab w:val="left" w:pos="284"/>
          <w:tab w:val="left" w:pos="1260"/>
        </w:tabs>
        <w:spacing w:line="280" w:lineRule="exact"/>
        <w:ind w:left="720" w:hanging="720"/>
        <w:rPr>
          <w:rFonts w:ascii="Foundry Form Sans" w:hAnsi="Foundry Form Sans"/>
          <w:b/>
          <w:bCs/>
          <w:sz w:val="28"/>
        </w:rPr>
      </w:pPr>
    </w:p>
    <w:p w:rsidR="00EE2AAA" w:rsidRPr="00CC5062" w:rsidRDefault="00F70E5B" w:rsidP="00F70E5B">
      <w:pPr>
        <w:tabs>
          <w:tab w:val="left" w:pos="720"/>
          <w:tab w:val="left" w:pos="1260"/>
        </w:tabs>
        <w:spacing w:line="280" w:lineRule="exact"/>
        <w:rPr>
          <w:rFonts w:ascii="Foundry Form Sans" w:hAnsi="Foundry Form Sans"/>
          <w:b/>
          <w:bCs/>
          <w:sz w:val="28"/>
        </w:rPr>
      </w:pPr>
      <w:r w:rsidRPr="00CC5062">
        <w:rPr>
          <w:rFonts w:ascii="Foundry Form Sans" w:hAnsi="Foundry Form Sans"/>
          <w:b/>
          <w:bCs/>
          <w:sz w:val="28"/>
        </w:rPr>
        <w:t>1.</w:t>
      </w:r>
      <w:r w:rsidRPr="00CC5062">
        <w:rPr>
          <w:rFonts w:ascii="Foundry Form Sans" w:hAnsi="Foundry Form Sans"/>
          <w:b/>
          <w:bCs/>
          <w:sz w:val="28"/>
        </w:rPr>
        <w:tab/>
      </w:r>
      <w:r w:rsidR="00EE2AAA" w:rsidRPr="00CC5062">
        <w:rPr>
          <w:rFonts w:ascii="Foundry Form Sans" w:hAnsi="Foundry Form Sans"/>
          <w:b/>
          <w:bCs/>
          <w:sz w:val="28"/>
        </w:rPr>
        <w:t xml:space="preserve">Summary </w:t>
      </w:r>
    </w:p>
    <w:p w:rsidR="00EE2AAA" w:rsidRPr="00CC5062" w:rsidRDefault="00EE2AAA" w:rsidP="00324FAD">
      <w:pPr>
        <w:tabs>
          <w:tab w:val="left" w:pos="540"/>
        </w:tabs>
        <w:spacing w:line="240" w:lineRule="exact"/>
        <w:ind w:left="720"/>
        <w:rPr>
          <w:rFonts w:ascii="Foundry Form Sans" w:hAnsi="Foundry Form Sans"/>
          <w:i/>
          <w:iCs/>
        </w:rPr>
      </w:pPr>
    </w:p>
    <w:p w:rsidR="00EE2AAA" w:rsidRPr="00CC5062" w:rsidRDefault="0007428B" w:rsidP="0045118E">
      <w:pPr>
        <w:pStyle w:val="BodyTextIndent3"/>
        <w:numPr>
          <w:ilvl w:val="1"/>
          <w:numId w:val="27"/>
        </w:numPr>
      </w:pPr>
      <w:r w:rsidRPr="0007428B">
        <w:t xml:space="preserve">This report </w:t>
      </w:r>
      <w:r w:rsidR="0045118E">
        <w:t>sets out the background for a discussion with invited experts on the issue of how London’s housing density</w:t>
      </w:r>
      <w:r w:rsidR="0045118E" w:rsidRPr="0045118E">
        <w:t xml:space="preserve"> is being managed in response to rapid </w:t>
      </w:r>
      <w:r w:rsidR="0045118E">
        <w:t xml:space="preserve">population </w:t>
      </w:r>
      <w:r w:rsidR="0045118E" w:rsidRPr="0045118E">
        <w:t>growth and the need for new homes in the capital.  While not a subject of the current London Plan review, revised housing targets and policies protecting other land uses are likely to have an impact on current assumptions relating to sustainable residential quality and policies for optimising London’s housing potential.</w:t>
      </w:r>
    </w:p>
    <w:p w:rsidR="00EE2AAA" w:rsidRPr="00CC5062" w:rsidRDefault="00EE2AAA" w:rsidP="00F70E5B">
      <w:pPr>
        <w:tabs>
          <w:tab w:val="left" w:pos="720"/>
          <w:tab w:val="left" w:pos="1260"/>
        </w:tabs>
        <w:spacing w:line="280" w:lineRule="exact"/>
        <w:rPr>
          <w:rFonts w:ascii="Foundry Form Sans" w:hAnsi="Foundry Form Sans"/>
          <w:b/>
          <w:bCs/>
          <w:sz w:val="28"/>
        </w:rPr>
      </w:pPr>
    </w:p>
    <w:p w:rsidR="00F70E5B" w:rsidRPr="00CC5062" w:rsidRDefault="00EE2AAA" w:rsidP="00F70E5B">
      <w:pPr>
        <w:tabs>
          <w:tab w:val="left" w:pos="720"/>
          <w:tab w:val="left" w:pos="1260"/>
        </w:tabs>
        <w:spacing w:line="280" w:lineRule="exact"/>
        <w:rPr>
          <w:rFonts w:ascii="Foundry Form Sans" w:hAnsi="Foundry Form Sans"/>
        </w:rPr>
      </w:pPr>
      <w:r w:rsidRPr="00CC5062">
        <w:rPr>
          <w:rFonts w:ascii="Foundry Form Sans" w:hAnsi="Foundry Form Sans"/>
          <w:b/>
          <w:bCs/>
          <w:sz w:val="28"/>
        </w:rPr>
        <w:t>2.</w:t>
      </w:r>
      <w:r w:rsidRPr="00CC5062">
        <w:rPr>
          <w:rFonts w:ascii="Foundry Form Sans" w:hAnsi="Foundry Form Sans"/>
          <w:b/>
          <w:bCs/>
          <w:sz w:val="28"/>
        </w:rPr>
        <w:tab/>
      </w:r>
      <w:r w:rsidR="0007428B">
        <w:rPr>
          <w:rFonts w:ascii="Foundry Form Sans" w:hAnsi="Foundry Form Sans"/>
          <w:b/>
          <w:bCs/>
          <w:sz w:val="28"/>
        </w:rPr>
        <w:t>Recommendations</w:t>
      </w:r>
    </w:p>
    <w:p w:rsidR="00F70E5B" w:rsidRPr="00CC5062" w:rsidRDefault="00F70E5B" w:rsidP="00324FAD">
      <w:pPr>
        <w:tabs>
          <w:tab w:val="left" w:pos="284"/>
          <w:tab w:val="left" w:pos="1260"/>
        </w:tabs>
        <w:spacing w:line="240" w:lineRule="exact"/>
        <w:ind w:left="72"/>
        <w:rPr>
          <w:rFonts w:ascii="Foundry Form Sans" w:hAnsi="Foundry Form Sans"/>
          <w:b/>
          <w:bCs/>
          <w:sz w:val="28"/>
        </w:rPr>
      </w:pPr>
    </w:p>
    <w:p w:rsidR="00454369" w:rsidRDefault="00586053" w:rsidP="00454369">
      <w:pPr>
        <w:pStyle w:val="ListParagraph"/>
        <w:numPr>
          <w:ilvl w:val="1"/>
          <w:numId w:val="30"/>
        </w:numPr>
        <w:tabs>
          <w:tab w:val="clear" w:pos="4140"/>
          <w:tab w:val="num" w:pos="709"/>
        </w:tabs>
        <w:ind w:left="709" w:hanging="709"/>
        <w:rPr>
          <w:rFonts w:ascii="Foundry Form Sans" w:hAnsi="Foundry Form Sans"/>
          <w:b/>
        </w:rPr>
      </w:pPr>
      <w:r w:rsidRPr="00454369">
        <w:rPr>
          <w:rFonts w:ascii="Foundry Form Sans" w:hAnsi="Foundry Form Sans"/>
          <w:b/>
        </w:rPr>
        <w:t xml:space="preserve">That </w:t>
      </w:r>
      <w:r w:rsidR="0038297C">
        <w:rPr>
          <w:rFonts w:ascii="Foundry Form Sans" w:hAnsi="Foundry Form Sans"/>
          <w:b/>
        </w:rPr>
        <w:t>the Committee</w:t>
      </w:r>
      <w:r w:rsidR="00454369" w:rsidRPr="00454369">
        <w:rPr>
          <w:rFonts w:ascii="Foundry Form Sans" w:hAnsi="Foundry Form Sans"/>
          <w:b/>
        </w:rPr>
        <w:t xml:space="preserve"> note this report as background to the discussion with invited experts </w:t>
      </w:r>
      <w:r w:rsidR="0038297C">
        <w:rPr>
          <w:rFonts w:ascii="Foundry Form Sans" w:hAnsi="Foundry Form Sans"/>
          <w:b/>
        </w:rPr>
        <w:t xml:space="preserve">on </w:t>
      </w:r>
      <w:r w:rsidR="00454369" w:rsidRPr="00454369">
        <w:rPr>
          <w:rFonts w:ascii="Foundry Form Sans" w:hAnsi="Foundry Form Sans"/>
          <w:b/>
        </w:rPr>
        <w:t>various aspects affecting London’s housing density.</w:t>
      </w:r>
      <w:r w:rsidR="00454369">
        <w:rPr>
          <w:rFonts w:ascii="Foundry Form Sans" w:hAnsi="Foundry Form Sans"/>
        </w:rPr>
        <w:t xml:space="preserve"> </w:t>
      </w:r>
    </w:p>
    <w:p w:rsidR="00454369" w:rsidRDefault="00454369" w:rsidP="00454369">
      <w:pPr>
        <w:pStyle w:val="ListParagraph"/>
        <w:ind w:left="709"/>
        <w:rPr>
          <w:rFonts w:ascii="Foundry Form Sans" w:hAnsi="Foundry Form Sans"/>
          <w:b/>
        </w:rPr>
      </w:pPr>
    </w:p>
    <w:p w:rsidR="008937A7" w:rsidRPr="00454369" w:rsidRDefault="00454369" w:rsidP="00454369">
      <w:pPr>
        <w:pStyle w:val="ListParagraph"/>
        <w:numPr>
          <w:ilvl w:val="1"/>
          <w:numId w:val="30"/>
        </w:numPr>
        <w:tabs>
          <w:tab w:val="clear" w:pos="4140"/>
          <w:tab w:val="num" w:pos="709"/>
        </w:tabs>
        <w:ind w:left="709" w:hanging="709"/>
        <w:rPr>
          <w:rFonts w:ascii="Foundry Form Sans" w:hAnsi="Foundry Form Sans"/>
          <w:b/>
        </w:rPr>
      </w:pPr>
      <w:r>
        <w:rPr>
          <w:rFonts w:ascii="Foundry Form Sans" w:hAnsi="Foundry Form Sans"/>
          <w:b/>
        </w:rPr>
        <w:t xml:space="preserve">That </w:t>
      </w:r>
      <w:r w:rsidR="0038297C">
        <w:rPr>
          <w:rFonts w:ascii="Foundry Form Sans" w:hAnsi="Foundry Form Sans"/>
          <w:b/>
        </w:rPr>
        <w:t>the Committee</w:t>
      </w:r>
      <w:r>
        <w:rPr>
          <w:rFonts w:ascii="Foundry Form Sans" w:hAnsi="Foundry Form Sans"/>
          <w:b/>
        </w:rPr>
        <w:t xml:space="preserve"> </w:t>
      </w:r>
      <w:r w:rsidRPr="00454369">
        <w:rPr>
          <w:rFonts w:ascii="Foundry Form Sans" w:hAnsi="Foundry Form Sans"/>
          <w:b/>
        </w:rPr>
        <w:t xml:space="preserve">use information resulting from the meeting in </w:t>
      </w:r>
      <w:r w:rsidR="0038297C">
        <w:rPr>
          <w:rFonts w:ascii="Foundry Form Sans" w:hAnsi="Foundry Form Sans"/>
          <w:b/>
        </w:rPr>
        <w:t>its</w:t>
      </w:r>
      <w:r w:rsidRPr="00454369">
        <w:rPr>
          <w:rFonts w:ascii="Foundry Form Sans" w:hAnsi="Foundry Form Sans"/>
          <w:b/>
        </w:rPr>
        <w:t xml:space="preserve"> response to the Mayor's consultation</w:t>
      </w:r>
      <w:r>
        <w:rPr>
          <w:rFonts w:ascii="Foundry Form Sans" w:hAnsi="Foundry Form Sans"/>
          <w:b/>
        </w:rPr>
        <w:t xml:space="preserve"> on proposals to revise the London Plan</w:t>
      </w:r>
      <w:r w:rsidRPr="00454369">
        <w:rPr>
          <w:rFonts w:ascii="Foundry Form Sans" w:hAnsi="Foundry Form Sans"/>
          <w:b/>
        </w:rPr>
        <w:t>.</w:t>
      </w:r>
    </w:p>
    <w:p w:rsidR="002919E7" w:rsidRPr="00536A7B" w:rsidRDefault="002919E7" w:rsidP="002919E7">
      <w:pPr>
        <w:pStyle w:val="Header"/>
        <w:tabs>
          <w:tab w:val="clear" w:pos="4320"/>
          <w:tab w:val="clear" w:pos="8640"/>
        </w:tabs>
        <w:autoSpaceDE/>
        <w:autoSpaceDN/>
        <w:spacing w:line="300" w:lineRule="atLeast"/>
        <w:ind w:left="709"/>
        <w:rPr>
          <w:rFonts w:ascii="Foundry Form Sans" w:hAnsi="Foundry Form Sans"/>
          <w:b/>
        </w:rPr>
      </w:pPr>
    </w:p>
    <w:p w:rsidR="00FB071E" w:rsidRPr="00CC5062" w:rsidRDefault="00EE2AAA" w:rsidP="00BB7AD9">
      <w:pPr>
        <w:spacing w:line="240" w:lineRule="atLeast"/>
        <w:rPr>
          <w:rFonts w:ascii="Foundry Form Sans" w:hAnsi="Foundry Form Sans"/>
          <w:b/>
          <w:bCs/>
          <w:sz w:val="28"/>
        </w:rPr>
      </w:pPr>
      <w:r w:rsidRPr="00CC5062">
        <w:rPr>
          <w:rFonts w:ascii="Foundry Form Sans" w:hAnsi="Foundry Form Sans"/>
          <w:b/>
          <w:bCs/>
          <w:sz w:val="28"/>
        </w:rPr>
        <w:t>3</w:t>
      </w:r>
      <w:r w:rsidR="00FB071E" w:rsidRPr="00CC5062">
        <w:rPr>
          <w:rFonts w:ascii="Foundry Form Sans" w:hAnsi="Foundry Form Sans"/>
          <w:b/>
          <w:bCs/>
          <w:sz w:val="28"/>
        </w:rPr>
        <w:t>.</w:t>
      </w:r>
      <w:r w:rsidR="00FB071E" w:rsidRPr="00CC5062">
        <w:rPr>
          <w:rFonts w:ascii="Foundry Form Sans" w:hAnsi="Foundry Form Sans"/>
          <w:b/>
          <w:bCs/>
          <w:sz w:val="28"/>
        </w:rPr>
        <w:tab/>
        <w:t xml:space="preserve">Background  </w:t>
      </w:r>
    </w:p>
    <w:p w:rsidR="00FB071E" w:rsidRPr="00CC5062" w:rsidRDefault="00FB071E" w:rsidP="00324FAD">
      <w:pPr>
        <w:spacing w:line="240" w:lineRule="exact"/>
        <w:rPr>
          <w:rFonts w:ascii="Foundry Form Sans" w:hAnsi="Foundry Form Sans"/>
          <w:b/>
          <w:bCs/>
          <w:sz w:val="28"/>
        </w:rPr>
      </w:pPr>
    </w:p>
    <w:p w:rsidR="007B344D" w:rsidRPr="007B344D" w:rsidRDefault="00326DED" w:rsidP="007B344D">
      <w:pPr>
        <w:pStyle w:val="ListParagraph"/>
        <w:numPr>
          <w:ilvl w:val="1"/>
          <w:numId w:val="39"/>
        </w:numPr>
        <w:spacing w:line="300" w:lineRule="atLeast"/>
        <w:ind w:left="709" w:hanging="709"/>
        <w:rPr>
          <w:rFonts w:ascii="Foundry Form Sans" w:hAnsi="Foundry Form Sans" w:cs="Arial"/>
        </w:rPr>
      </w:pPr>
      <w:r>
        <w:rPr>
          <w:rFonts w:ascii="Foundry Form Sans" w:hAnsi="Foundry Form Sans" w:cs="Foundry Form Sans"/>
          <w:bCs/>
        </w:rPr>
        <w:t>In the latest proposals to review the London Plan t</w:t>
      </w:r>
      <w:r w:rsidR="00586053" w:rsidRPr="007B344D">
        <w:rPr>
          <w:rFonts w:ascii="Foundry Form Sans" w:hAnsi="Foundry Form Sans" w:cs="Foundry Form Sans"/>
          <w:bCs/>
        </w:rPr>
        <w:t xml:space="preserve">he </w:t>
      </w:r>
      <w:r w:rsidR="007B344D">
        <w:rPr>
          <w:rFonts w:ascii="Foundry Form Sans" w:hAnsi="Foundry Form Sans" w:cs="Foundry Form Sans"/>
          <w:bCs/>
        </w:rPr>
        <w:t xml:space="preserve">Mayor has </w:t>
      </w:r>
      <w:r w:rsidR="007B344D" w:rsidRPr="007B344D">
        <w:rPr>
          <w:rFonts w:ascii="Foundry Form Sans" w:hAnsi="Foundry Form Sans" w:cs="Foundry Form Sans"/>
          <w:bCs/>
        </w:rPr>
        <w:t>significantly update</w:t>
      </w:r>
      <w:r w:rsidR="007B344D">
        <w:rPr>
          <w:rFonts w:ascii="Foundry Form Sans" w:hAnsi="Foundry Form Sans" w:cs="Foundry Form Sans"/>
          <w:bCs/>
        </w:rPr>
        <w:t>d</w:t>
      </w:r>
      <w:r w:rsidR="007B344D" w:rsidRPr="007B344D">
        <w:rPr>
          <w:rFonts w:ascii="Foundry Form Sans" w:hAnsi="Foundry Form Sans" w:cs="Foundry Form Sans"/>
          <w:bCs/>
        </w:rPr>
        <w:t xml:space="preserve"> London’s housing need</w:t>
      </w:r>
      <w:r>
        <w:rPr>
          <w:rFonts w:ascii="Foundry Form Sans" w:hAnsi="Foundry Form Sans" w:cs="Foundry Form Sans"/>
          <w:bCs/>
        </w:rPr>
        <w:t xml:space="preserve"> requirements</w:t>
      </w:r>
      <w:r w:rsidR="007B344D" w:rsidRPr="007B344D">
        <w:rPr>
          <w:rFonts w:ascii="Foundry Form Sans" w:hAnsi="Foundry Form Sans" w:cs="Foundry Form Sans"/>
          <w:bCs/>
        </w:rPr>
        <w:t xml:space="preserve">.  </w:t>
      </w:r>
      <w:r>
        <w:rPr>
          <w:rFonts w:ascii="Foundry Form Sans" w:hAnsi="Foundry Form Sans" w:cs="Foundry Form Sans"/>
          <w:bCs/>
        </w:rPr>
        <w:t xml:space="preserve">Housing targets have been increased by more than 30 per cent and numbers have risen from </w:t>
      </w:r>
      <w:r w:rsidR="007B344D" w:rsidRPr="007B344D">
        <w:rPr>
          <w:rFonts w:ascii="Foundry Form Sans" w:hAnsi="Foundry Form Sans" w:cs="Foundry Form Sans"/>
          <w:bCs/>
        </w:rPr>
        <w:t>32,210</w:t>
      </w:r>
      <w:r>
        <w:rPr>
          <w:rFonts w:ascii="Foundry Form Sans" w:hAnsi="Foundry Form Sans" w:cs="Foundry Form Sans"/>
          <w:bCs/>
        </w:rPr>
        <w:t xml:space="preserve"> per annum in the existing Plan</w:t>
      </w:r>
      <w:r w:rsidR="007B344D" w:rsidRPr="007B344D">
        <w:rPr>
          <w:rFonts w:ascii="Foundry Form Sans" w:hAnsi="Foundry Form Sans" w:cs="Foundry Form Sans"/>
          <w:bCs/>
        </w:rPr>
        <w:t xml:space="preserve"> to 42,389 per annum.</w:t>
      </w:r>
      <w:r w:rsidR="007B344D">
        <w:rPr>
          <w:rStyle w:val="FootnoteReference"/>
          <w:rFonts w:ascii="Foundry Form Sans" w:hAnsi="Foundry Form Sans"/>
          <w:bCs/>
        </w:rPr>
        <w:footnoteReference w:id="1"/>
      </w:r>
    </w:p>
    <w:p w:rsidR="007B344D" w:rsidRPr="007B344D" w:rsidRDefault="007B344D" w:rsidP="007B344D">
      <w:pPr>
        <w:pStyle w:val="ListParagraph"/>
        <w:spacing w:line="300" w:lineRule="atLeast"/>
        <w:ind w:left="709"/>
        <w:rPr>
          <w:rFonts w:ascii="Foundry Form Sans" w:hAnsi="Foundry Form Sans" w:cs="Arial"/>
        </w:rPr>
      </w:pPr>
    </w:p>
    <w:p w:rsidR="00BE186F" w:rsidRPr="00326DED" w:rsidRDefault="00326DED" w:rsidP="00DC30B1">
      <w:pPr>
        <w:pStyle w:val="ListParagraph"/>
        <w:numPr>
          <w:ilvl w:val="1"/>
          <w:numId w:val="39"/>
        </w:numPr>
        <w:ind w:left="709" w:hanging="709"/>
        <w:rPr>
          <w:rFonts w:ascii="Foundry Form Sans" w:hAnsi="Foundry Form Sans" w:cs="Foundry Form Sans"/>
          <w:bCs/>
        </w:rPr>
      </w:pPr>
      <w:r>
        <w:rPr>
          <w:rFonts w:ascii="Foundry Form Sans" w:hAnsi="Foundry Form Sans" w:cs="Foundry Form Sans"/>
          <w:bCs/>
        </w:rPr>
        <w:t xml:space="preserve">The increased targets are in response to forecast population figures that </w:t>
      </w:r>
      <w:r>
        <w:rPr>
          <w:rFonts w:ascii="Foundry Form Sans" w:hAnsi="Foundry Form Sans"/>
        </w:rPr>
        <w:t>anticipate</w:t>
      </w:r>
      <w:r w:rsidRPr="008606BA">
        <w:rPr>
          <w:rFonts w:ascii="Foundry Form Sans" w:hAnsi="Foundry Form Sans"/>
        </w:rPr>
        <w:t xml:space="preserve"> London’s population increasing by more than 23 per cent over the Plan period, rising from 8.2 million in 2011 to 10.11 million in 2036</w:t>
      </w:r>
      <w:r>
        <w:rPr>
          <w:rFonts w:ascii="Foundry Form Sans" w:hAnsi="Foundry Form Sans"/>
        </w:rPr>
        <w:t>.</w:t>
      </w:r>
    </w:p>
    <w:p w:rsidR="00326DED" w:rsidRPr="00326DED" w:rsidRDefault="00326DED" w:rsidP="00326DED">
      <w:pPr>
        <w:pStyle w:val="ListParagraph"/>
        <w:rPr>
          <w:rFonts w:ascii="Foundry Form Sans" w:hAnsi="Foundry Form Sans" w:cs="Foundry Form Sans"/>
          <w:bCs/>
        </w:rPr>
      </w:pPr>
    </w:p>
    <w:p w:rsidR="00402C05" w:rsidRDefault="00326DED" w:rsidP="00DC30B1">
      <w:pPr>
        <w:pStyle w:val="ListParagraph"/>
        <w:numPr>
          <w:ilvl w:val="1"/>
          <w:numId w:val="39"/>
        </w:numPr>
        <w:ind w:left="709" w:hanging="709"/>
        <w:rPr>
          <w:rFonts w:ascii="Foundry Form Sans" w:hAnsi="Foundry Form Sans" w:cs="Foundry Form Sans"/>
          <w:bCs/>
        </w:rPr>
      </w:pPr>
      <w:r w:rsidRPr="00402C05">
        <w:rPr>
          <w:rFonts w:ascii="Foundry Form Sans" w:hAnsi="Foundry Form Sans" w:cs="Foundry Form Sans"/>
          <w:bCs/>
        </w:rPr>
        <w:t>This growth has to be</w:t>
      </w:r>
      <w:r w:rsidR="00402C05" w:rsidRPr="00402C05">
        <w:rPr>
          <w:rFonts w:ascii="Foundry Form Sans" w:hAnsi="Foundry Form Sans" w:cs="Foundry Form Sans"/>
          <w:bCs/>
        </w:rPr>
        <w:t xml:space="preserve"> set in the context of objective 1 of the London Plan that is to accommodate London’s growth within its boundaries without encroaching on open space.  Given this context, </w:t>
      </w:r>
      <w:r w:rsidR="00402C05">
        <w:rPr>
          <w:rFonts w:ascii="Foundry Form Sans" w:hAnsi="Foundry Form Sans" w:cs="Foundry Form Sans"/>
          <w:bCs/>
        </w:rPr>
        <w:t>London Plan</w:t>
      </w:r>
      <w:r w:rsidR="007B344D" w:rsidRPr="00402C05">
        <w:rPr>
          <w:rFonts w:ascii="Foundry Form Sans" w:hAnsi="Foundry Form Sans" w:cs="Foundry Form Sans"/>
          <w:bCs/>
        </w:rPr>
        <w:t xml:space="preserve"> policy 3.4 (Optimising housing density) seeks to ensure housing output is optimised according to different locations </w:t>
      </w:r>
      <w:r w:rsidR="00A946AA">
        <w:rPr>
          <w:rFonts w:ascii="Foundry Form Sans" w:hAnsi="Foundry Form Sans" w:cs="Foundry Form Sans"/>
          <w:bCs/>
        </w:rPr>
        <w:t xml:space="preserve">and </w:t>
      </w:r>
      <w:r w:rsidR="007B344D" w:rsidRPr="00402C05">
        <w:rPr>
          <w:rFonts w:ascii="Foundry Form Sans" w:hAnsi="Foundry Form Sans" w:cs="Foundry Form Sans"/>
          <w:bCs/>
        </w:rPr>
        <w:t>recognises the inter-relationship between local character</w:t>
      </w:r>
      <w:r w:rsidR="00A946AA">
        <w:rPr>
          <w:rFonts w:ascii="Foundry Form Sans" w:hAnsi="Foundry Form Sans" w:cs="Foundry Form Sans"/>
          <w:bCs/>
        </w:rPr>
        <w:t xml:space="preserve"> of an area</w:t>
      </w:r>
      <w:r w:rsidR="00DC30B1" w:rsidRPr="00402C05">
        <w:rPr>
          <w:rFonts w:ascii="Foundry Form Sans" w:hAnsi="Foundry Form Sans" w:cs="Foundry Form Sans"/>
          <w:bCs/>
        </w:rPr>
        <w:t xml:space="preserve"> and the </w:t>
      </w:r>
      <w:r w:rsidR="007B344D" w:rsidRPr="00402C05">
        <w:rPr>
          <w:rFonts w:ascii="Foundry Form Sans" w:hAnsi="Foundry Form Sans" w:cs="Foundry Form Sans"/>
          <w:bCs/>
        </w:rPr>
        <w:t>relative accessibility of sites</w:t>
      </w:r>
      <w:r w:rsidR="00DC30B1" w:rsidRPr="00402C05">
        <w:rPr>
          <w:rFonts w:ascii="Foundry Form Sans" w:hAnsi="Foundry Form Sans" w:cs="Foundry Form Sans"/>
          <w:bCs/>
        </w:rPr>
        <w:t xml:space="preserve">.  </w:t>
      </w:r>
    </w:p>
    <w:p w:rsidR="00A946AA" w:rsidRPr="00A946AA" w:rsidRDefault="00A946AA" w:rsidP="00A946AA">
      <w:pPr>
        <w:pStyle w:val="ListParagraph"/>
        <w:rPr>
          <w:rFonts w:ascii="Foundry Form Sans" w:hAnsi="Foundry Form Sans" w:cs="Foundry Form Sans"/>
          <w:bCs/>
        </w:rPr>
      </w:pPr>
    </w:p>
    <w:p w:rsidR="00A946AA" w:rsidRPr="00DC30B1" w:rsidRDefault="00A946AA" w:rsidP="00A946AA">
      <w:pPr>
        <w:pStyle w:val="ListParagraph"/>
        <w:numPr>
          <w:ilvl w:val="1"/>
          <w:numId w:val="39"/>
        </w:numPr>
        <w:spacing w:line="300" w:lineRule="atLeast"/>
        <w:ind w:left="709" w:hanging="709"/>
        <w:rPr>
          <w:rFonts w:ascii="Foundry Form Sans" w:hAnsi="Foundry Form Sans" w:cs="Foundry Form Sans"/>
          <w:bCs/>
        </w:rPr>
      </w:pPr>
      <w:r>
        <w:rPr>
          <w:rFonts w:ascii="Foundry Form Sans" w:hAnsi="Foundry Form Sans" w:cs="Foundry Form Sans"/>
          <w:bCs/>
        </w:rPr>
        <w:lastRenderedPageBreak/>
        <w:t>Optimising housing density (Policy 3.4) has been a feature of the Plan since 2011 and represents a shift away from the 2008 Plan that sought to achieve the “maximum intensity of use compatible with local context”.</w:t>
      </w:r>
      <w:r>
        <w:rPr>
          <w:rStyle w:val="FootnoteReference"/>
          <w:rFonts w:ascii="Foundry Form Sans" w:hAnsi="Foundry Form Sans"/>
          <w:bCs/>
        </w:rPr>
        <w:footnoteReference w:id="2"/>
      </w:r>
      <w:r>
        <w:rPr>
          <w:rFonts w:ascii="Foundry Form Sans" w:hAnsi="Foundry Form Sans" w:cs="Foundry Form Sans"/>
          <w:bCs/>
        </w:rPr>
        <w:t xml:space="preserve">  </w:t>
      </w:r>
    </w:p>
    <w:p w:rsidR="00402C05" w:rsidRPr="00402C05" w:rsidRDefault="00402C05" w:rsidP="00402C05">
      <w:pPr>
        <w:pStyle w:val="ListParagraph"/>
        <w:rPr>
          <w:rFonts w:ascii="Foundry Form Sans" w:hAnsi="Foundry Form Sans" w:cs="Foundry Form Sans"/>
          <w:bCs/>
        </w:rPr>
      </w:pPr>
    </w:p>
    <w:p w:rsidR="00DC30B1" w:rsidRDefault="00DC30B1" w:rsidP="00DC30B1">
      <w:pPr>
        <w:pStyle w:val="ListParagraph"/>
        <w:numPr>
          <w:ilvl w:val="1"/>
          <w:numId w:val="39"/>
        </w:numPr>
        <w:ind w:left="709" w:hanging="709"/>
        <w:rPr>
          <w:rFonts w:ascii="Foundry Form Sans" w:hAnsi="Foundry Form Sans" w:cs="Foundry Form Sans"/>
          <w:bCs/>
        </w:rPr>
      </w:pPr>
      <w:r w:rsidRPr="00402C05">
        <w:rPr>
          <w:rFonts w:ascii="Foundry Form Sans" w:hAnsi="Foundry Form Sans" w:cs="Foundry Form Sans"/>
          <w:bCs/>
        </w:rPr>
        <w:t>The intention</w:t>
      </w:r>
      <w:r w:rsidR="00402C05">
        <w:rPr>
          <w:rFonts w:ascii="Foundry Form Sans" w:hAnsi="Foundry Form Sans" w:cs="Foundry Form Sans"/>
          <w:bCs/>
        </w:rPr>
        <w:t xml:space="preserve"> of this policy</w:t>
      </w:r>
      <w:r w:rsidRPr="00402C05">
        <w:rPr>
          <w:rFonts w:ascii="Foundry Form Sans" w:hAnsi="Foundry Form Sans" w:cs="Foundry Form Sans"/>
          <w:bCs/>
        </w:rPr>
        <w:t xml:space="preserve"> is to</w:t>
      </w:r>
      <w:r w:rsidR="00402C05">
        <w:rPr>
          <w:rFonts w:ascii="Foundry Form Sans" w:hAnsi="Foundry Form Sans" w:cs="Foundry Form Sans"/>
          <w:bCs/>
        </w:rPr>
        <w:t xml:space="preserve"> ensure that land is</w:t>
      </w:r>
      <w:r w:rsidRPr="00402C05">
        <w:rPr>
          <w:rFonts w:ascii="Foundry Form Sans" w:hAnsi="Foundry Form Sans" w:cs="Foundry Form Sans"/>
          <w:bCs/>
        </w:rPr>
        <w:t xml:space="preserve"> develop</w:t>
      </w:r>
      <w:r w:rsidR="00402C05">
        <w:rPr>
          <w:rFonts w:ascii="Foundry Form Sans" w:hAnsi="Foundry Form Sans" w:cs="Foundry Form Sans"/>
          <w:bCs/>
        </w:rPr>
        <w:t xml:space="preserve">ed </w:t>
      </w:r>
      <w:r w:rsidRPr="00402C05">
        <w:rPr>
          <w:rFonts w:ascii="Foundry Form Sans" w:hAnsi="Foundry Form Sans" w:cs="Foundry Form Sans"/>
          <w:bCs/>
        </w:rPr>
        <w:t>to the fullest amount consistent with all relevant planning objectives</w:t>
      </w:r>
      <w:r w:rsidR="00402C05">
        <w:rPr>
          <w:rFonts w:ascii="Foundry Form Sans" w:hAnsi="Foundry Form Sans" w:cs="Foundry Form Sans"/>
          <w:bCs/>
        </w:rPr>
        <w:t>,</w:t>
      </w:r>
      <w:r w:rsidRPr="00402C05">
        <w:rPr>
          <w:rFonts w:ascii="Foundry Form Sans" w:hAnsi="Foundry Form Sans" w:cs="Foundry Form Sans"/>
          <w:bCs/>
        </w:rPr>
        <w:t xml:space="preserve"> and to ensure that the quality of housing output is not compromised by the need to make the most efficient use of land.</w:t>
      </w:r>
    </w:p>
    <w:p w:rsidR="00A946AA" w:rsidRPr="00A946AA" w:rsidRDefault="00A946AA" w:rsidP="00A946AA">
      <w:pPr>
        <w:pStyle w:val="ListParagraph"/>
        <w:rPr>
          <w:rFonts w:ascii="Foundry Form Sans" w:hAnsi="Foundry Form Sans" w:cs="Foundry Form Sans"/>
          <w:bCs/>
        </w:rPr>
      </w:pPr>
    </w:p>
    <w:p w:rsidR="00A946AA" w:rsidRPr="00402C05" w:rsidRDefault="00A946AA" w:rsidP="00A946AA">
      <w:pPr>
        <w:pStyle w:val="ListParagraph"/>
        <w:numPr>
          <w:ilvl w:val="1"/>
          <w:numId w:val="39"/>
        </w:numPr>
        <w:ind w:left="709" w:hanging="709"/>
        <w:rPr>
          <w:rFonts w:ascii="Foundry Form Sans" w:hAnsi="Foundry Form Sans" w:cs="Foundry Form Sans"/>
          <w:bCs/>
        </w:rPr>
      </w:pPr>
      <w:r>
        <w:rPr>
          <w:rFonts w:ascii="Foundry Form Sans" w:hAnsi="Foundry Form Sans" w:cs="Foundry Form Sans"/>
          <w:bCs/>
        </w:rPr>
        <w:t>To assist boroughs in making planning decisions the Plan contains a density matrix</w:t>
      </w:r>
      <w:r>
        <w:rPr>
          <w:rStyle w:val="FootnoteReference"/>
          <w:rFonts w:ascii="Foundry Form Sans" w:hAnsi="Foundry Form Sans"/>
          <w:bCs/>
        </w:rPr>
        <w:footnoteReference w:id="3"/>
      </w:r>
      <w:r>
        <w:rPr>
          <w:rFonts w:ascii="Foundry Form Sans" w:hAnsi="Foundry Form Sans" w:cs="Foundry Form Sans"/>
          <w:bCs/>
        </w:rPr>
        <w:t xml:space="preserve"> that sets out a recommended range of habitable rooms and dwellings per hectare based on calculations </w:t>
      </w:r>
      <w:r w:rsidRPr="00A946AA">
        <w:rPr>
          <w:rFonts w:ascii="Foundry Form Sans" w:hAnsi="Foundry Form Sans" w:cs="Foundry Form Sans"/>
          <w:bCs/>
        </w:rPr>
        <w:t xml:space="preserve">related to </w:t>
      </w:r>
      <w:r>
        <w:rPr>
          <w:rFonts w:ascii="Foundry Form Sans" w:hAnsi="Foundry Form Sans" w:cs="Foundry Form Sans"/>
          <w:bCs/>
        </w:rPr>
        <w:t xml:space="preserve">the site </w:t>
      </w:r>
      <w:r w:rsidRPr="00A946AA">
        <w:rPr>
          <w:rFonts w:ascii="Foundry Form Sans" w:hAnsi="Foundry Form Sans" w:cs="Foundry Form Sans"/>
          <w:bCs/>
        </w:rPr>
        <w:t>setting in terms of location, existing building form and massing, and the index of public transport accessibility</w:t>
      </w:r>
      <w:r>
        <w:rPr>
          <w:rFonts w:ascii="Foundry Form Sans" w:hAnsi="Foundry Form Sans" w:cs="Foundry Form Sans"/>
          <w:bCs/>
        </w:rPr>
        <w:t xml:space="preserve">.  </w:t>
      </w:r>
    </w:p>
    <w:p w:rsidR="006D51F0" w:rsidRDefault="006D51F0" w:rsidP="006D51F0">
      <w:pPr>
        <w:spacing w:line="300" w:lineRule="atLeast"/>
        <w:ind w:left="709"/>
        <w:rPr>
          <w:rFonts w:ascii="Foundry Form Sans" w:hAnsi="Foundry Form Sans" w:cs="Foundry Form Sans"/>
          <w:bCs/>
        </w:rPr>
      </w:pPr>
    </w:p>
    <w:p w:rsidR="0038297C" w:rsidRPr="006D51F0" w:rsidRDefault="0038297C" w:rsidP="006D51F0">
      <w:pPr>
        <w:spacing w:line="300" w:lineRule="atLeast"/>
        <w:ind w:left="709"/>
        <w:rPr>
          <w:rFonts w:ascii="Foundry Form Sans" w:hAnsi="Foundry Form Sans" w:cs="Foundry Form Sans"/>
          <w:bCs/>
        </w:rPr>
      </w:pPr>
    </w:p>
    <w:p w:rsidR="00FB071E" w:rsidRPr="00CC5062" w:rsidRDefault="00EE2AAA">
      <w:pPr>
        <w:spacing w:line="280" w:lineRule="exact"/>
        <w:rPr>
          <w:rFonts w:ascii="Foundry Form Sans" w:hAnsi="Foundry Form Sans"/>
          <w:b/>
          <w:bCs/>
          <w:sz w:val="28"/>
        </w:rPr>
      </w:pPr>
      <w:r w:rsidRPr="00CC5062">
        <w:rPr>
          <w:rFonts w:ascii="Foundry Form Sans" w:hAnsi="Foundry Form Sans"/>
          <w:b/>
          <w:bCs/>
          <w:sz w:val="28"/>
        </w:rPr>
        <w:t>4</w:t>
      </w:r>
      <w:r w:rsidR="00FB071E" w:rsidRPr="00CC5062">
        <w:rPr>
          <w:rFonts w:ascii="Foundry Form Sans" w:hAnsi="Foundry Form Sans"/>
          <w:b/>
          <w:bCs/>
          <w:sz w:val="28"/>
        </w:rPr>
        <w:t>.</w:t>
      </w:r>
      <w:r w:rsidR="00FB071E" w:rsidRPr="00CC5062">
        <w:rPr>
          <w:rFonts w:ascii="Foundry Form Sans" w:hAnsi="Foundry Form Sans"/>
          <w:b/>
          <w:bCs/>
          <w:sz w:val="28"/>
        </w:rPr>
        <w:tab/>
        <w:t>Issues for Consideration</w:t>
      </w:r>
      <w:r w:rsidR="00F441B8" w:rsidRPr="00CC5062">
        <w:rPr>
          <w:rFonts w:ascii="Foundry Form Sans" w:hAnsi="Foundry Form Sans"/>
          <w:i/>
          <w:iCs/>
        </w:rPr>
        <w:t xml:space="preserve"> </w:t>
      </w:r>
    </w:p>
    <w:p w:rsidR="00586053" w:rsidRDefault="00586053" w:rsidP="00655388">
      <w:pPr>
        <w:spacing w:line="300" w:lineRule="atLeast"/>
        <w:ind w:left="357" w:firstLine="352"/>
        <w:rPr>
          <w:rFonts w:ascii="Foundry Form Sans" w:hAnsi="Foundry Form Sans" w:cs="Foundry Form Sans"/>
          <w:b/>
          <w:bCs/>
        </w:rPr>
      </w:pPr>
    </w:p>
    <w:p w:rsidR="00336A2B" w:rsidRPr="009B0DF4" w:rsidRDefault="00336A2B" w:rsidP="00586053">
      <w:pPr>
        <w:spacing w:after="120" w:line="300" w:lineRule="atLeast"/>
        <w:ind w:left="357" w:firstLine="352"/>
        <w:rPr>
          <w:rFonts w:ascii="Foundry Form Sans" w:hAnsi="Foundry Form Sans" w:cs="Foundry Form Sans"/>
          <w:b/>
          <w:bCs/>
        </w:rPr>
      </w:pPr>
      <w:r>
        <w:rPr>
          <w:rFonts w:ascii="Foundry Form Sans" w:hAnsi="Foundry Form Sans" w:cs="Foundry Form Sans"/>
          <w:b/>
          <w:bCs/>
        </w:rPr>
        <w:t>Rising density of development</w:t>
      </w:r>
    </w:p>
    <w:p w:rsidR="00586053" w:rsidRPr="0027056F" w:rsidRDefault="00336A2B" w:rsidP="00336A2B">
      <w:pPr>
        <w:pStyle w:val="ListParagraph"/>
        <w:numPr>
          <w:ilvl w:val="1"/>
          <w:numId w:val="32"/>
        </w:numPr>
        <w:spacing w:line="300" w:lineRule="atLeast"/>
        <w:ind w:left="709" w:hanging="709"/>
        <w:contextualSpacing w:val="0"/>
        <w:rPr>
          <w:rFonts w:ascii="Foundry Form Sans" w:hAnsi="Foundry Form Sans" w:cs="Arial"/>
        </w:rPr>
      </w:pPr>
      <w:r w:rsidRPr="00336A2B">
        <w:rPr>
          <w:rFonts w:ascii="Foundry Form Sans" w:hAnsi="Foundry Form Sans" w:cs="Foundry Form Sans"/>
          <w:bCs/>
        </w:rPr>
        <w:t>The Plan sets a target for over 95 per cent of development to comply with the housing density matrix.</w:t>
      </w:r>
      <w:r w:rsidR="00BA25DD">
        <w:rPr>
          <w:rStyle w:val="FootnoteReference"/>
          <w:rFonts w:ascii="Foundry Form Sans" w:hAnsi="Foundry Form Sans"/>
          <w:bCs/>
        </w:rPr>
        <w:footnoteReference w:id="4"/>
      </w:r>
      <w:r w:rsidR="006D51F0" w:rsidRPr="006D51F0">
        <w:rPr>
          <w:rFonts w:ascii="Foundry Form Sans" w:hAnsi="Foundry Form Sans" w:cs="Foundry Form Sans"/>
          <w:bCs/>
        </w:rPr>
        <w:t xml:space="preserve"> </w:t>
      </w:r>
      <w:r w:rsidR="00DE585F">
        <w:rPr>
          <w:rFonts w:ascii="Foundry Form Sans" w:hAnsi="Foundry Form Sans" w:cs="Foundry Form Sans"/>
          <w:bCs/>
        </w:rPr>
        <w:t xml:space="preserve"> London Plan Monitoring reports show</w:t>
      </w:r>
      <w:r w:rsidR="0027056F">
        <w:rPr>
          <w:rFonts w:ascii="Foundry Form Sans" w:hAnsi="Foundry Form Sans" w:cs="Foundry Form Sans"/>
          <w:bCs/>
        </w:rPr>
        <w:t xml:space="preserve"> that more than half of all residential units given approval are above the density levels</w:t>
      </w:r>
      <w:r w:rsidR="00DE585F">
        <w:rPr>
          <w:rFonts w:ascii="Foundry Form Sans" w:hAnsi="Foundry Form Sans" w:cs="Foundry Form Sans"/>
          <w:bCs/>
        </w:rPr>
        <w:t xml:space="preserve"> </w:t>
      </w:r>
      <w:r w:rsidR="0027056F">
        <w:rPr>
          <w:rFonts w:ascii="Foundry Form Sans" w:hAnsi="Foundry Form Sans" w:cs="Foundry Form Sans"/>
          <w:bCs/>
        </w:rPr>
        <w:t>set out in the Plan:</w:t>
      </w:r>
    </w:p>
    <w:p w:rsidR="0027056F" w:rsidRDefault="0027056F" w:rsidP="0027056F">
      <w:pPr>
        <w:pStyle w:val="ListParagraph"/>
        <w:spacing w:line="300" w:lineRule="atLeast"/>
        <w:ind w:left="709"/>
        <w:contextualSpacing w:val="0"/>
        <w:rPr>
          <w:rFonts w:ascii="Foundry Form Sans" w:hAnsi="Foundry Form Sans" w:cs="Foundry Form Sans"/>
          <w:bCs/>
        </w:rPr>
      </w:pPr>
    </w:p>
    <w:tbl>
      <w:tblPr>
        <w:tblW w:w="0" w:type="auto"/>
        <w:tblInd w:w="799" w:type="dxa"/>
        <w:tblBorders>
          <w:top w:val="nil"/>
          <w:left w:val="nil"/>
          <w:bottom w:val="nil"/>
          <w:right w:val="nil"/>
        </w:tblBorders>
        <w:tblLayout w:type="fixed"/>
        <w:tblLook w:val="0000" w:firstRow="0" w:lastRow="0" w:firstColumn="0" w:lastColumn="0" w:noHBand="0" w:noVBand="0"/>
      </w:tblPr>
      <w:tblGrid>
        <w:gridCol w:w="2078"/>
        <w:gridCol w:w="1716"/>
        <w:gridCol w:w="1701"/>
        <w:gridCol w:w="1417"/>
      </w:tblGrid>
      <w:tr w:rsidR="0027056F" w:rsidRPr="00E55EB3" w:rsidTr="0027056F">
        <w:trPr>
          <w:trHeight w:val="284"/>
        </w:trPr>
        <w:tc>
          <w:tcPr>
            <w:tcW w:w="6912" w:type="dxa"/>
            <w:gridSpan w:val="4"/>
          </w:tcPr>
          <w:p w:rsidR="0027056F" w:rsidRPr="00E55EB3" w:rsidRDefault="0027056F" w:rsidP="007A6815">
            <w:pPr>
              <w:pStyle w:val="Pa13"/>
              <w:spacing w:after="100"/>
              <w:rPr>
                <w:rFonts w:cs="Foundry Form Sans"/>
                <w:color w:val="000000"/>
              </w:rPr>
            </w:pPr>
            <w:r>
              <w:rPr>
                <w:rFonts w:cs="Foundry Form Sans"/>
                <w:b/>
                <w:bCs/>
                <w:color w:val="000000"/>
              </w:rPr>
              <w:t>Residential Approvals Compared To The Density Matrix Percentage of Units Approved:</w:t>
            </w:r>
          </w:p>
        </w:tc>
      </w:tr>
      <w:tr w:rsidR="0027056F" w:rsidRPr="00E55EB3" w:rsidTr="0027056F">
        <w:trPr>
          <w:trHeight w:val="132"/>
        </w:trPr>
        <w:tc>
          <w:tcPr>
            <w:tcW w:w="2078" w:type="dxa"/>
          </w:tcPr>
          <w:p w:rsidR="0027056F" w:rsidRPr="00E55EB3" w:rsidRDefault="0027056F" w:rsidP="007A6815">
            <w:pPr>
              <w:pStyle w:val="Default"/>
              <w:rPr>
                <w:rFonts w:cs="Times New Roman"/>
                <w:color w:val="auto"/>
              </w:rPr>
            </w:pPr>
          </w:p>
        </w:tc>
        <w:tc>
          <w:tcPr>
            <w:tcW w:w="1716" w:type="dxa"/>
          </w:tcPr>
          <w:p w:rsidR="0027056F" w:rsidRPr="00E55EB3" w:rsidRDefault="0027056F" w:rsidP="007A6815">
            <w:pPr>
              <w:pStyle w:val="Pa13"/>
              <w:spacing w:after="100"/>
              <w:rPr>
                <w:rFonts w:cs="Foundry Form Sans"/>
                <w:color w:val="000000"/>
              </w:rPr>
            </w:pPr>
            <w:r>
              <w:rPr>
                <w:rFonts w:cs="Foundry Form Sans"/>
                <w:color w:val="000000"/>
              </w:rPr>
              <w:t xml:space="preserve">Within range </w:t>
            </w:r>
          </w:p>
        </w:tc>
        <w:tc>
          <w:tcPr>
            <w:tcW w:w="1701" w:type="dxa"/>
          </w:tcPr>
          <w:p w:rsidR="0027056F" w:rsidRPr="00E55EB3" w:rsidRDefault="0027056F" w:rsidP="007A6815">
            <w:pPr>
              <w:pStyle w:val="Pa13"/>
              <w:spacing w:after="100"/>
              <w:rPr>
                <w:rFonts w:cs="Foundry Form Sans"/>
                <w:color w:val="000000"/>
              </w:rPr>
            </w:pPr>
            <w:r>
              <w:rPr>
                <w:rFonts w:cs="Foundry Form Sans"/>
                <w:color w:val="000000"/>
              </w:rPr>
              <w:t xml:space="preserve">Above range </w:t>
            </w:r>
            <w:r w:rsidRPr="00E55EB3">
              <w:rPr>
                <w:rFonts w:cs="Foundry Form Sans"/>
                <w:color w:val="000000"/>
              </w:rPr>
              <w:t xml:space="preserve"> </w:t>
            </w:r>
          </w:p>
        </w:tc>
        <w:tc>
          <w:tcPr>
            <w:tcW w:w="1417" w:type="dxa"/>
          </w:tcPr>
          <w:p w:rsidR="0027056F" w:rsidRPr="00E55EB3" w:rsidRDefault="0027056F" w:rsidP="007A6815">
            <w:pPr>
              <w:pStyle w:val="Pa13"/>
              <w:spacing w:after="100"/>
              <w:rPr>
                <w:rFonts w:cs="Foundry Form Sans"/>
                <w:color w:val="000000"/>
              </w:rPr>
            </w:pPr>
            <w:r>
              <w:rPr>
                <w:rFonts w:cs="Foundry Form Sans"/>
                <w:color w:val="000000"/>
              </w:rPr>
              <w:t>Below range</w:t>
            </w:r>
            <w:r w:rsidRPr="00E55EB3">
              <w:rPr>
                <w:rFonts w:cs="Foundry Form Sans"/>
                <w:color w:val="000000"/>
              </w:rPr>
              <w:t xml:space="preserve"> </w:t>
            </w:r>
          </w:p>
        </w:tc>
      </w:tr>
      <w:tr w:rsidR="0027056F" w:rsidRPr="00E55EB3" w:rsidTr="0027056F">
        <w:trPr>
          <w:trHeight w:val="132"/>
        </w:trPr>
        <w:tc>
          <w:tcPr>
            <w:tcW w:w="2078"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2006/07 </w:t>
            </w:r>
          </w:p>
        </w:tc>
        <w:tc>
          <w:tcPr>
            <w:tcW w:w="1716"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36% </w:t>
            </w:r>
          </w:p>
        </w:tc>
        <w:tc>
          <w:tcPr>
            <w:tcW w:w="1701"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60% </w:t>
            </w:r>
          </w:p>
        </w:tc>
        <w:tc>
          <w:tcPr>
            <w:tcW w:w="1417"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4% </w:t>
            </w:r>
          </w:p>
        </w:tc>
      </w:tr>
      <w:tr w:rsidR="0027056F" w:rsidRPr="00E55EB3" w:rsidTr="0027056F">
        <w:trPr>
          <w:trHeight w:val="132"/>
        </w:trPr>
        <w:tc>
          <w:tcPr>
            <w:tcW w:w="2078"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2007/08 </w:t>
            </w:r>
          </w:p>
        </w:tc>
        <w:tc>
          <w:tcPr>
            <w:tcW w:w="1716"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40% </w:t>
            </w:r>
          </w:p>
        </w:tc>
        <w:tc>
          <w:tcPr>
            <w:tcW w:w="1701"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55% </w:t>
            </w:r>
          </w:p>
        </w:tc>
        <w:tc>
          <w:tcPr>
            <w:tcW w:w="1417"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5% </w:t>
            </w:r>
          </w:p>
        </w:tc>
      </w:tr>
      <w:tr w:rsidR="0027056F" w:rsidRPr="00E55EB3" w:rsidTr="0027056F">
        <w:trPr>
          <w:trHeight w:val="132"/>
        </w:trPr>
        <w:tc>
          <w:tcPr>
            <w:tcW w:w="2078"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2008/09 </w:t>
            </w:r>
          </w:p>
        </w:tc>
        <w:tc>
          <w:tcPr>
            <w:tcW w:w="1716"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41% </w:t>
            </w:r>
          </w:p>
        </w:tc>
        <w:tc>
          <w:tcPr>
            <w:tcW w:w="1701"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53% </w:t>
            </w:r>
          </w:p>
        </w:tc>
        <w:tc>
          <w:tcPr>
            <w:tcW w:w="1417"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7% </w:t>
            </w:r>
          </w:p>
        </w:tc>
      </w:tr>
      <w:tr w:rsidR="0027056F" w:rsidRPr="00E55EB3" w:rsidTr="0027056F">
        <w:trPr>
          <w:trHeight w:val="132"/>
        </w:trPr>
        <w:tc>
          <w:tcPr>
            <w:tcW w:w="2078"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2009/10 </w:t>
            </w:r>
          </w:p>
        </w:tc>
        <w:tc>
          <w:tcPr>
            <w:tcW w:w="1716"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39% </w:t>
            </w:r>
          </w:p>
        </w:tc>
        <w:tc>
          <w:tcPr>
            <w:tcW w:w="1701"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56% </w:t>
            </w:r>
          </w:p>
        </w:tc>
        <w:tc>
          <w:tcPr>
            <w:tcW w:w="1417"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6% </w:t>
            </w:r>
          </w:p>
        </w:tc>
      </w:tr>
      <w:tr w:rsidR="0027056F" w:rsidRPr="00E55EB3" w:rsidTr="0027056F">
        <w:trPr>
          <w:trHeight w:val="80"/>
        </w:trPr>
        <w:tc>
          <w:tcPr>
            <w:tcW w:w="2078"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2010/11 </w:t>
            </w:r>
          </w:p>
        </w:tc>
        <w:tc>
          <w:tcPr>
            <w:tcW w:w="1716"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37% </w:t>
            </w:r>
          </w:p>
        </w:tc>
        <w:tc>
          <w:tcPr>
            <w:tcW w:w="1701"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58% </w:t>
            </w:r>
          </w:p>
        </w:tc>
        <w:tc>
          <w:tcPr>
            <w:tcW w:w="1417"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5% </w:t>
            </w:r>
          </w:p>
        </w:tc>
      </w:tr>
      <w:tr w:rsidR="0027056F" w:rsidRPr="00E55EB3" w:rsidTr="0027056F">
        <w:trPr>
          <w:trHeight w:val="132"/>
        </w:trPr>
        <w:tc>
          <w:tcPr>
            <w:tcW w:w="2078"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2011/12 </w:t>
            </w:r>
          </w:p>
        </w:tc>
        <w:tc>
          <w:tcPr>
            <w:tcW w:w="1716"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40% </w:t>
            </w:r>
          </w:p>
        </w:tc>
        <w:tc>
          <w:tcPr>
            <w:tcW w:w="1701"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55% </w:t>
            </w:r>
          </w:p>
        </w:tc>
        <w:tc>
          <w:tcPr>
            <w:tcW w:w="1417" w:type="dxa"/>
          </w:tcPr>
          <w:p w:rsidR="0027056F" w:rsidRPr="00E55EB3" w:rsidRDefault="0027056F" w:rsidP="007A6815">
            <w:pPr>
              <w:pStyle w:val="Pa14"/>
              <w:spacing w:before="40" w:after="160"/>
              <w:ind w:firstLine="40"/>
              <w:rPr>
                <w:rFonts w:cs="Foundry Form Sans"/>
                <w:color w:val="000000"/>
              </w:rPr>
            </w:pPr>
            <w:r w:rsidRPr="00E55EB3">
              <w:rPr>
                <w:rFonts w:cs="Foundry Form Sans"/>
                <w:color w:val="000000"/>
              </w:rPr>
              <w:t xml:space="preserve">5% </w:t>
            </w:r>
          </w:p>
        </w:tc>
      </w:tr>
    </w:tbl>
    <w:p w:rsidR="00E374A1" w:rsidRPr="00E374A1" w:rsidRDefault="00E374A1" w:rsidP="00E374A1">
      <w:pPr>
        <w:pStyle w:val="ListParagraph"/>
        <w:spacing w:line="300" w:lineRule="atLeast"/>
        <w:ind w:left="709"/>
        <w:rPr>
          <w:rFonts w:ascii="Foundry Form Sans" w:hAnsi="Foundry Form Sans" w:cs="Arial"/>
          <w:sz w:val="20"/>
          <w:szCs w:val="20"/>
        </w:rPr>
      </w:pPr>
      <w:r w:rsidRPr="00E374A1">
        <w:rPr>
          <w:rFonts w:ascii="Foundry Form Sans" w:hAnsi="Foundry Form Sans" w:cs="Arial"/>
          <w:sz w:val="20"/>
          <w:szCs w:val="20"/>
        </w:rPr>
        <w:t>Source: London Plan Annual Monitoring Report 9, 2001012, March 2013</w:t>
      </w:r>
      <w:r>
        <w:rPr>
          <w:rStyle w:val="FootnoteReference"/>
          <w:rFonts w:ascii="Foundry Form Sans" w:hAnsi="Foundry Form Sans"/>
          <w:sz w:val="20"/>
          <w:szCs w:val="20"/>
        </w:rPr>
        <w:footnoteReference w:id="5"/>
      </w:r>
    </w:p>
    <w:p w:rsidR="0027056F" w:rsidRPr="009B0DF4" w:rsidRDefault="0027056F" w:rsidP="00E374A1">
      <w:pPr>
        <w:pStyle w:val="ListParagraph"/>
        <w:spacing w:line="300" w:lineRule="atLeast"/>
        <w:ind w:left="709"/>
        <w:contextualSpacing w:val="0"/>
        <w:rPr>
          <w:rFonts w:ascii="Foundry Form Sans" w:hAnsi="Foundry Form Sans" w:cs="Arial"/>
        </w:rPr>
      </w:pPr>
    </w:p>
    <w:p w:rsidR="00336A2B" w:rsidRDefault="005D0B63" w:rsidP="00FB7955">
      <w:pPr>
        <w:pStyle w:val="ListParagraph"/>
        <w:numPr>
          <w:ilvl w:val="1"/>
          <w:numId w:val="32"/>
        </w:numPr>
        <w:tabs>
          <w:tab w:val="left" w:pos="709"/>
        </w:tabs>
        <w:spacing w:after="120"/>
        <w:ind w:left="709" w:hanging="709"/>
        <w:rPr>
          <w:rFonts w:ascii="Foundry Form Sans" w:hAnsi="Foundry Form Sans" w:cs="Arial"/>
        </w:rPr>
      </w:pPr>
      <w:r w:rsidRPr="005D0B63">
        <w:rPr>
          <w:rFonts w:ascii="Foundry Form Sans" w:hAnsi="Foundry Form Sans" w:cs="Arial"/>
        </w:rPr>
        <w:t>Overall the figures above suggest that new development in London is be</w:t>
      </w:r>
      <w:r>
        <w:rPr>
          <w:rFonts w:ascii="Foundry Form Sans" w:hAnsi="Foundry Form Sans" w:cs="Arial"/>
        </w:rPr>
        <w:t xml:space="preserve">ing built at higher densities.  The Further Alterations to the London Plan suggest that densities will continue to rise, particularly in those areas identified as </w:t>
      </w:r>
      <w:r w:rsidR="00FB7955">
        <w:rPr>
          <w:rFonts w:ascii="Foundry Form Sans" w:hAnsi="Foundry Form Sans" w:cs="Arial"/>
        </w:rPr>
        <w:t>most suitable for development</w:t>
      </w:r>
      <w:r>
        <w:rPr>
          <w:rFonts w:ascii="Foundry Form Sans" w:hAnsi="Foundry Form Sans" w:cs="Arial"/>
        </w:rPr>
        <w:t xml:space="preserve">.  </w:t>
      </w:r>
      <w:r w:rsidRPr="005D0B63">
        <w:rPr>
          <w:rFonts w:ascii="Foundry Form Sans" w:hAnsi="Foundry Form Sans" w:cs="Arial"/>
        </w:rPr>
        <w:t xml:space="preserve">The Plan suggests that town centres (Policy 2.15), opportunity and intensification areas (Policy 2.13), and other large sites (Policy 3.7) could provide a significant increment to housing supply.  </w:t>
      </w:r>
      <w:r w:rsidR="00454369">
        <w:rPr>
          <w:rFonts w:ascii="Foundry Form Sans" w:hAnsi="Foundry Form Sans" w:cs="Arial"/>
        </w:rPr>
        <w:t>These areas and other sites</w:t>
      </w:r>
      <w:r w:rsidRPr="005D0B63">
        <w:rPr>
          <w:rFonts w:ascii="Foundry Form Sans" w:hAnsi="Foundry Form Sans" w:cs="Arial"/>
        </w:rPr>
        <w:t xml:space="preserve"> with good public transport accessibility are highlighted as having particular potential to exceed the targets</w:t>
      </w:r>
      <w:r w:rsidR="00454369">
        <w:rPr>
          <w:rFonts w:ascii="Foundry Form Sans" w:hAnsi="Foundry Form Sans" w:cs="Arial"/>
        </w:rPr>
        <w:t xml:space="preserve"> set out in the density matrix</w:t>
      </w:r>
      <w:r w:rsidRPr="005D0B63">
        <w:rPr>
          <w:rFonts w:ascii="Foundry Form Sans" w:hAnsi="Foundry Form Sans" w:cs="Arial"/>
        </w:rPr>
        <w:t>.</w:t>
      </w:r>
      <w:r w:rsidR="00454369">
        <w:rPr>
          <w:rStyle w:val="FootnoteReference"/>
          <w:rFonts w:ascii="Foundry Form Sans" w:hAnsi="Foundry Form Sans"/>
        </w:rPr>
        <w:footnoteReference w:id="6"/>
      </w:r>
    </w:p>
    <w:p w:rsidR="00FB7955" w:rsidRDefault="00FB7955" w:rsidP="00FB7955">
      <w:pPr>
        <w:pStyle w:val="ListParagraph"/>
        <w:tabs>
          <w:tab w:val="left" w:pos="709"/>
        </w:tabs>
        <w:spacing w:after="120"/>
        <w:ind w:left="709"/>
        <w:rPr>
          <w:rFonts w:ascii="Foundry Form Sans" w:hAnsi="Foundry Form Sans" w:cs="Arial"/>
        </w:rPr>
      </w:pPr>
    </w:p>
    <w:p w:rsidR="00FB7955" w:rsidRDefault="00FB7955" w:rsidP="00FB7955">
      <w:pPr>
        <w:pStyle w:val="ListParagraph"/>
        <w:numPr>
          <w:ilvl w:val="1"/>
          <w:numId w:val="32"/>
        </w:numPr>
        <w:tabs>
          <w:tab w:val="left" w:pos="709"/>
        </w:tabs>
        <w:spacing w:after="120"/>
        <w:ind w:left="709" w:hanging="709"/>
        <w:rPr>
          <w:rFonts w:ascii="Foundry Form Sans" w:hAnsi="Foundry Form Sans" w:cs="Arial"/>
        </w:rPr>
      </w:pPr>
      <w:r w:rsidRPr="00FB7955">
        <w:rPr>
          <w:rFonts w:ascii="Foundry Form Sans" w:hAnsi="Foundry Form Sans" w:cs="Arial"/>
        </w:rPr>
        <w:lastRenderedPageBreak/>
        <w:t>Large new developments are planned to make a significant contribution to meeting housing need, and their scale means they have particular potential to accommodate higher density</w:t>
      </w:r>
      <w:r>
        <w:rPr>
          <w:rFonts w:ascii="Foundry Form Sans" w:hAnsi="Foundry Form Sans" w:cs="Arial"/>
        </w:rPr>
        <w:t xml:space="preserve">. Policy 3.7 (Large residential developments) has been amended and development on </w:t>
      </w:r>
      <w:r w:rsidRPr="00FB7955">
        <w:rPr>
          <w:rFonts w:ascii="Foundry Form Sans" w:hAnsi="Foundry Form Sans" w:cs="Arial"/>
        </w:rPr>
        <w:t xml:space="preserve">sites of over five hectares or capable of accommodating more than 500 dwellings should be progressed to </w:t>
      </w:r>
      <w:r>
        <w:rPr>
          <w:rFonts w:ascii="Foundry Form Sans" w:hAnsi="Foundry Form Sans" w:cs="Arial"/>
        </w:rPr>
        <w:t>“</w:t>
      </w:r>
      <w:r w:rsidRPr="00FB7955">
        <w:rPr>
          <w:rFonts w:ascii="Foundry Form Sans" w:hAnsi="Foundry Form Sans" w:cs="Arial"/>
        </w:rPr>
        <w:t>encourage higher densities</w:t>
      </w:r>
      <w:r>
        <w:rPr>
          <w:rFonts w:ascii="Foundry Form Sans" w:hAnsi="Foundry Form Sans" w:cs="Arial"/>
        </w:rPr>
        <w:t>”.</w:t>
      </w:r>
    </w:p>
    <w:p w:rsidR="005B692A" w:rsidRPr="005B692A" w:rsidRDefault="005B692A" w:rsidP="005B692A">
      <w:pPr>
        <w:pStyle w:val="ListParagraph"/>
        <w:rPr>
          <w:rFonts w:ascii="Foundry Form Sans" w:hAnsi="Foundry Form Sans" w:cs="Arial"/>
        </w:rPr>
      </w:pPr>
    </w:p>
    <w:p w:rsidR="008F6536" w:rsidRDefault="005B692A" w:rsidP="005B692A">
      <w:pPr>
        <w:pStyle w:val="ListParagraph"/>
        <w:numPr>
          <w:ilvl w:val="1"/>
          <w:numId w:val="32"/>
        </w:numPr>
        <w:tabs>
          <w:tab w:val="left" w:pos="709"/>
        </w:tabs>
        <w:spacing w:after="120"/>
        <w:ind w:left="709" w:hanging="709"/>
        <w:rPr>
          <w:rFonts w:ascii="Foundry Form Sans" w:hAnsi="Foundry Form Sans" w:cs="Arial"/>
        </w:rPr>
      </w:pPr>
      <w:r w:rsidRPr="005B692A">
        <w:rPr>
          <w:rFonts w:ascii="Foundry Form Sans" w:hAnsi="Foundry Form Sans" w:cs="Arial"/>
        </w:rPr>
        <w:t xml:space="preserve">The Mayor’s Housing Supplementary Planning Guidance notes that “sustainable and successful higher density housing depends on a complex range of factors including the location, management, occupancy and tenure of a development, and all should be taken into account when schemes are designed.” </w:t>
      </w:r>
    </w:p>
    <w:p w:rsidR="008F6536" w:rsidRPr="008F6536" w:rsidRDefault="008F6536" w:rsidP="008F6536">
      <w:pPr>
        <w:pStyle w:val="ListParagraph"/>
        <w:rPr>
          <w:rFonts w:ascii="Foundry Form Sans" w:hAnsi="Foundry Form Sans" w:cs="Arial"/>
        </w:rPr>
      </w:pPr>
    </w:p>
    <w:p w:rsidR="00FB7955" w:rsidRPr="00FB7955" w:rsidRDefault="00FB7955" w:rsidP="005D0B63">
      <w:pPr>
        <w:pStyle w:val="ListParagraph"/>
        <w:tabs>
          <w:tab w:val="left" w:pos="709"/>
        </w:tabs>
        <w:spacing w:after="120"/>
        <w:ind w:left="709"/>
        <w:rPr>
          <w:rFonts w:ascii="Foundry Form Sans" w:hAnsi="Foundry Form Sans" w:cs="Arial"/>
          <w:b/>
        </w:rPr>
      </w:pPr>
      <w:r w:rsidRPr="00FB7955">
        <w:rPr>
          <w:rFonts w:ascii="Foundry Form Sans" w:hAnsi="Foundry Form Sans" w:cs="Arial"/>
          <w:b/>
        </w:rPr>
        <w:t xml:space="preserve">Impact </w:t>
      </w:r>
      <w:r w:rsidR="00845332">
        <w:rPr>
          <w:rFonts w:ascii="Foundry Form Sans" w:hAnsi="Foundry Form Sans" w:cs="Arial"/>
          <w:b/>
        </w:rPr>
        <w:t>of rising density of development</w:t>
      </w:r>
    </w:p>
    <w:p w:rsidR="00866BEA" w:rsidRPr="00FA6409" w:rsidRDefault="00866BEA" w:rsidP="00866BEA">
      <w:pPr>
        <w:spacing w:after="120"/>
        <w:ind w:left="709" w:hanging="709"/>
        <w:rPr>
          <w:rFonts w:ascii="Foundry Form Sans" w:hAnsi="Foundry Form Sans"/>
          <w:szCs w:val="24"/>
        </w:rPr>
      </w:pPr>
      <w:r w:rsidRPr="00866BEA">
        <w:rPr>
          <w:rFonts w:ascii="Foundry Form Sans" w:hAnsi="Foundry Form Sans" w:cs="Arial"/>
        </w:rPr>
        <w:t>4.5</w:t>
      </w:r>
      <w:r>
        <w:rPr>
          <w:rFonts w:ascii="Foundry Form Sans" w:hAnsi="Foundry Form Sans" w:cs="Arial"/>
        </w:rPr>
        <w:tab/>
        <w:t xml:space="preserve">Given London’s population projections, housing need and constrained land supply a policy on optimising the housing potential of sites is a sensible policy response.  However there are suggestions that the resulting </w:t>
      </w:r>
      <w:r w:rsidRPr="00FA6409">
        <w:rPr>
          <w:rFonts w:ascii="Foundry Form Sans" w:hAnsi="Foundry Form Sans"/>
          <w:szCs w:val="24"/>
        </w:rPr>
        <w:t>intensification of development may have had negative consequences for a number of housing issues.  It may have contributed to:</w:t>
      </w:r>
    </w:p>
    <w:p w:rsidR="00866BEA" w:rsidRPr="00FA6409" w:rsidRDefault="00866BEA" w:rsidP="00866BEA">
      <w:pPr>
        <w:numPr>
          <w:ilvl w:val="0"/>
          <w:numId w:val="40"/>
        </w:numPr>
        <w:spacing w:after="120" w:line="280" w:lineRule="atLeast"/>
        <w:ind w:left="1134" w:hanging="425"/>
        <w:rPr>
          <w:rFonts w:ascii="Foundry Form Sans" w:hAnsi="Foundry Form Sans"/>
          <w:szCs w:val="24"/>
        </w:rPr>
      </w:pPr>
      <w:r w:rsidRPr="00FA6409">
        <w:rPr>
          <w:rFonts w:ascii="Foundry Form Sans" w:hAnsi="Foundry Form Sans"/>
          <w:szCs w:val="24"/>
        </w:rPr>
        <w:t>Increased residential land values –</w:t>
      </w:r>
      <w:r w:rsidR="00571211">
        <w:rPr>
          <w:rFonts w:ascii="Foundry Form Sans" w:hAnsi="Foundry Form Sans"/>
          <w:szCs w:val="24"/>
        </w:rPr>
        <w:t>contributing</w:t>
      </w:r>
      <w:r w:rsidRPr="00FA6409">
        <w:rPr>
          <w:rFonts w:ascii="Foundry Form Sans" w:hAnsi="Foundry Form Sans"/>
          <w:szCs w:val="24"/>
        </w:rPr>
        <w:t xml:space="preserve"> to the high price of housing</w:t>
      </w:r>
      <w:r w:rsidR="00571211">
        <w:rPr>
          <w:rFonts w:ascii="Foundry Form Sans" w:hAnsi="Foundry Form Sans"/>
          <w:szCs w:val="24"/>
        </w:rPr>
        <w:t xml:space="preserve"> and social exclusion</w:t>
      </w:r>
      <w:r w:rsidRPr="00FA6409">
        <w:rPr>
          <w:rFonts w:ascii="Foundry Form Sans" w:hAnsi="Foundry Form Sans"/>
          <w:szCs w:val="24"/>
        </w:rPr>
        <w:t>;</w:t>
      </w:r>
    </w:p>
    <w:p w:rsidR="00866BEA" w:rsidRPr="00FA6409" w:rsidRDefault="00866BEA" w:rsidP="00866BEA">
      <w:pPr>
        <w:numPr>
          <w:ilvl w:val="0"/>
          <w:numId w:val="40"/>
        </w:numPr>
        <w:spacing w:after="120" w:line="280" w:lineRule="atLeast"/>
        <w:ind w:left="1134" w:hanging="425"/>
        <w:rPr>
          <w:rFonts w:ascii="Foundry Form Sans" w:hAnsi="Foundry Form Sans"/>
          <w:szCs w:val="24"/>
        </w:rPr>
      </w:pPr>
      <w:r w:rsidRPr="00FA6409">
        <w:rPr>
          <w:rFonts w:ascii="Foundry Form Sans" w:hAnsi="Foundry Form Sans"/>
          <w:szCs w:val="24"/>
        </w:rPr>
        <w:t xml:space="preserve">Reduced the viability and delivery of affordable housing and so undermined creation of mixed and balanced communities; </w:t>
      </w:r>
    </w:p>
    <w:p w:rsidR="00866BEA" w:rsidRDefault="00866BEA" w:rsidP="00866BEA">
      <w:pPr>
        <w:numPr>
          <w:ilvl w:val="0"/>
          <w:numId w:val="40"/>
        </w:numPr>
        <w:spacing w:after="120" w:line="280" w:lineRule="atLeast"/>
        <w:ind w:left="1134" w:hanging="425"/>
        <w:rPr>
          <w:rFonts w:ascii="Foundry Form Sans" w:hAnsi="Foundry Form Sans"/>
          <w:szCs w:val="24"/>
        </w:rPr>
      </w:pPr>
      <w:r w:rsidRPr="00FA6409">
        <w:rPr>
          <w:rFonts w:ascii="Foundry Form Sans" w:hAnsi="Foundry Form Sans"/>
          <w:szCs w:val="24"/>
        </w:rPr>
        <w:t>Reduced the delivery of family sized homes</w:t>
      </w:r>
      <w:r>
        <w:rPr>
          <w:rFonts w:ascii="Foundry Form Sans" w:hAnsi="Foundry Form Sans"/>
          <w:szCs w:val="24"/>
        </w:rPr>
        <w:t xml:space="preserve"> (that are not suitable for high density development)</w:t>
      </w:r>
      <w:r w:rsidRPr="00FA6409">
        <w:rPr>
          <w:rFonts w:ascii="Foundry Form Sans" w:hAnsi="Foundry Form Sans"/>
          <w:szCs w:val="24"/>
        </w:rPr>
        <w:t xml:space="preserve">, </w:t>
      </w:r>
    </w:p>
    <w:p w:rsidR="00866BEA" w:rsidRDefault="00866BEA" w:rsidP="00866BEA">
      <w:pPr>
        <w:numPr>
          <w:ilvl w:val="0"/>
          <w:numId w:val="40"/>
        </w:numPr>
        <w:spacing w:after="120" w:line="280" w:lineRule="atLeast"/>
        <w:ind w:left="1134" w:hanging="425"/>
        <w:rPr>
          <w:rFonts w:ascii="Foundry Form Sans" w:hAnsi="Foundry Form Sans"/>
          <w:szCs w:val="24"/>
        </w:rPr>
      </w:pPr>
      <w:r>
        <w:rPr>
          <w:rFonts w:ascii="Foundry Form Sans" w:hAnsi="Foundry Form Sans"/>
          <w:szCs w:val="24"/>
        </w:rPr>
        <w:t>R</w:t>
      </w:r>
      <w:r w:rsidRPr="00FA6409">
        <w:rPr>
          <w:rFonts w:ascii="Foundry Form Sans" w:hAnsi="Foundry Form Sans"/>
          <w:szCs w:val="24"/>
        </w:rPr>
        <w:t>educed space standards in market housing</w:t>
      </w:r>
      <w:r>
        <w:rPr>
          <w:rFonts w:ascii="Foundry Form Sans" w:hAnsi="Foundry Form Sans"/>
          <w:szCs w:val="24"/>
        </w:rPr>
        <w:t xml:space="preserve"> for financial viability reasons,</w:t>
      </w:r>
      <w:r w:rsidRPr="00FA6409">
        <w:rPr>
          <w:rFonts w:ascii="Foundry Form Sans" w:hAnsi="Foundry Form Sans"/>
          <w:szCs w:val="24"/>
        </w:rPr>
        <w:t xml:space="preserve"> and encouraged development above sustainable residential quality standards</w:t>
      </w:r>
      <w:r>
        <w:rPr>
          <w:rFonts w:ascii="Foundry Form Sans" w:hAnsi="Foundry Form Sans"/>
          <w:szCs w:val="24"/>
        </w:rPr>
        <w:t>;</w:t>
      </w:r>
    </w:p>
    <w:p w:rsidR="00866BEA" w:rsidRPr="00FA6409" w:rsidRDefault="00866BEA" w:rsidP="00866BEA">
      <w:pPr>
        <w:numPr>
          <w:ilvl w:val="0"/>
          <w:numId w:val="40"/>
        </w:numPr>
        <w:spacing w:line="280" w:lineRule="atLeast"/>
        <w:ind w:left="1134" w:hanging="425"/>
        <w:rPr>
          <w:rFonts w:ascii="Foundry Form Sans" w:hAnsi="Foundry Form Sans"/>
          <w:szCs w:val="24"/>
        </w:rPr>
      </w:pPr>
      <w:r>
        <w:rPr>
          <w:rFonts w:ascii="Foundry Form Sans" w:hAnsi="Foundry Form Sans"/>
          <w:szCs w:val="24"/>
        </w:rPr>
        <w:t>Encouraged the development of tall buildings and, alongside other London Plan policies, worked against provision of new homes in traditional London streetscapes;</w:t>
      </w:r>
    </w:p>
    <w:p w:rsidR="008F6536" w:rsidRDefault="008F6536" w:rsidP="00586053">
      <w:pPr>
        <w:pStyle w:val="ListParagraph"/>
        <w:spacing w:after="120"/>
        <w:contextualSpacing w:val="0"/>
        <w:rPr>
          <w:rFonts w:ascii="Foundry Form Sans" w:hAnsi="Foundry Form Sans" w:cs="Arial"/>
          <w:b/>
        </w:rPr>
      </w:pPr>
    </w:p>
    <w:p w:rsidR="00586053" w:rsidRPr="009B0DF4" w:rsidRDefault="00586053" w:rsidP="00586053">
      <w:pPr>
        <w:pStyle w:val="ListParagraph"/>
        <w:spacing w:after="120"/>
        <w:contextualSpacing w:val="0"/>
        <w:rPr>
          <w:rFonts w:ascii="Foundry Form Sans" w:hAnsi="Foundry Form Sans" w:cs="Arial"/>
          <w:b/>
        </w:rPr>
      </w:pPr>
      <w:r w:rsidRPr="009B0DF4">
        <w:rPr>
          <w:rFonts w:ascii="Foundry Form Sans" w:hAnsi="Foundry Form Sans" w:cs="Arial"/>
          <w:b/>
        </w:rPr>
        <w:t>Issues for discussion</w:t>
      </w:r>
    </w:p>
    <w:p w:rsidR="00586053" w:rsidRDefault="009643A0" w:rsidP="00076CEB">
      <w:pPr>
        <w:spacing w:after="120"/>
        <w:ind w:left="709" w:hanging="709"/>
        <w:rPr>
          <w:rFonts w:ascii="Foundry Form Sans" w:hAnsi="Foundry Form Sans" w:cs="Arial"/>
        </w:rPr>
      </w:pPr>
      <w:r>
        <w:rPr>
          <w:rFonts w:ascii="Foundry Form Sans" w:hAnsi="Foundry Form Sans" w:cs="Arial"/>
        </w:rPr>
        <w:t>4.</w:t>
      </w:r>
      <w:r w:rsidR="0038297C">
        <w:rPr>
          <w:rFonts w:ascii="Foundry Form Sans" w:hAnsi="Foundry Form Sans" w:cs="Arial"/>
        </w:rPr>
        <w:t>6</w:t>
      </w:r>
      <w:r>
        <w:rPr>
          <w:rFonts w:ascii="Foundry Form Sans" w:hAnsi="Foundry Form Sans" w:cs="Arial"/>
        </w:rPr>
        <w:tab/>
      </w:r>
      <w:r w:rsidR="009A64AE">
        <w:rPr>
          <w:rFonts w:ascii="Foundry Form Sans" w:hAnsi="Foundry Form Sans" w:cs="Arial"/>
        </w:rPr>
        <w:t>Members may wish to discuss the following issues with the invited experts:</w:t>
      </w:r>
    </w:p>
    <w:p w:rsidR="00076CEB" w:rsidRPr="00076CEB" w:rsidRDefault="00076CEB" w:rsidP="00076CEB">
      <w:pPr>
        <w:pStyle w:val="ListParagraph"/>
        <w:numPr>
          <w:ilvl w:val="0"/>
          <w:numId w:val="38"/>
        </w:numPr>
        <w:tabs>
          <w:tab w:val="left" w:pos="1134"/>
        </w:tabs>
        <w:spacing w:after="120"/>
        <w:contextualSpacing w:val="0"/>
        <w:rPr>
          <w:rFonts w:ascii="Foundry Form Sans" w:hAnsi="Foundry Form Sans" w:cs="Arial"/>
        </w:rPr>
      </w:pPr>
      <w:r w:rsidRPr="00076CEB">
        <w:rPr>
          <w:rFonts w:ascii="Foundry Form Sans" w:hAnsi="Foundry Form Sans" w:cs="Arial"/>
        </w:rPr>
        <w:t>London's current density levels particularly as compared with international examples;</w:t>
      </w:r>
    </w:p>
    <w:p w:rsidR="00076CEB" w:rsidRPr="00076CEB" w:rsidRDefault="00076CEB" w:rsidP="00076CEB">
      <w:pPr>
        <w:pStyle w:val="ListParagraph"/>
        <w:numPr>
          <w:ilvl w:val="0"/>
          <w:numId w:val="38"/>
        </w:numPr>
        <w:tabs>
          <w:tab w:val="left" w:pos="1134"/>
        </w:tabs>
        <w:spacing w:after="120"/>
        <w:contextualSpacing w:val="0"/>
        <w:rPr>
          <w:rFonts w:ascii="Foundry Form Sans" w:hAnsi="Foundry Form Sans" w:cs="Arial"/>
        </w:rPr>
      </w:pPr>
      <w:r w:rsidRPr="00076CEB">
        <w:rPr>
          <w:rFonts w:ascii="Foundry Form Sans" w:hAnsi="Foundry Form Sans" w:cs="Arial"/>
        </w:rPr>
        <w:t>The definition and measurement of housing density, including shortfalls of the current approach and alternative approaches;</w:t>
      </w:r>
    </w:p>
    <w:p w:rsidR="00076CEB" w:rsidRPr="00076CEB" w:rsidRDefault="00076CEB" w:rsidP="00076CEB">
      <w:pPr>
        <w:pStyle w:val="ListParagraph"/>
        <w:numPr>
          <w:ilvl w:val="0"/>
          <w:numId w:val="38"/>
        </w:numPr>
        <w:tabs>
          <w:tab w:val="left" w:pos="1134"/>
        </w:tabs>
        <w:spacing w:after="120"/>
        <w:contextualSpacing w:val="0"/>
        <w:rPr>
          <w:rFonts w:ascii="Foundry Form Sans" w:hAnsi="Foundry Form Sans" w:cs="Arial"/>
        </w:rPr>
      </w:pPr>
      <w:r w:rsidRPr="00076CEB">
        <w:rPr>
          <w:rFonts w:ascii="Foundry Form Sans" w:hAnsi="Foundry Form Sans" w:cs="Arial"/>
        </w:rPr>
        <w:t xml:space="preserve">Current density of new housing development relative to the London density matrix, the impact of optimising housing density policy and implications for the current alterations to the London Plan; </w:t>
      </w:r>
    </w:p>
    <w:p w:rsidR="00076CEB" w:rsidRPr="00076CEB" w:rsidRDefault="00076CEB" w:rsidP="00076CEB">
      <w:pPr>
        <w:pStyle w:val="ListParagraph"/>
        <w:numPr>
          <w:ilvl w:val="0"/>
          <w:numId w:val="38"/>
        </w:numPr>
        <w:tabs>
          <w:tab w:val="left" w:pos="1134"/>
        </w:tabs>
        <w:spacing w:after="120"/>
        <w:contextualSpacing w:val="0"/>
        <w:rPr>
          <w:rFonts w:ascii="Foundry Form Sans" w:hAnsi="Foundry Form Sans" w:cs="Arial"/>
        </w:rPr>
      </w:pPr>
      <w:r w:rsidRPr="00076CEB">
        <w:rPr>
          <w:rFonts w:ascii="Foundry Form Sans" w:hAnsi="Foundry Form Sans" w:cs="Arial"/>
        </w:rPr>
        <w:t xml:space="preserve">Challenges to delivering supporting infrastructure </w:t>
      </w:r>
      <w:proofErr w:type="spellStart"/>
      <w:r w:rsidRPr="00076CEB">
        <w:rPr>
          <w:rFonts w:ascii="Foundry Form Sans" w:hAnsi="Foundry Form Sans" w:cs="Arial"/>
        </w:rPr>
        <w:t>eg</w:t>
      </w:r>
      <w:proofErr w:type="spellEnd"/>
      <w:r w:rsidRPr="00076CEB">
        <w:rPr>
          <w:rFonts w:ascii="Foundry Form Sans" w:hAnsi="Foundry Form Sans" w:cs="Arial"/>
        </w:rPr>
        <w:t xml:space="preserve"> waste and water as well as facilities such as community infrastructure, green space and play space, public realm assets and lifetime neighbourhoods; and</w:t>
      </w:r>
    </w:p>
    <w:p w:rsidR="00076CEB" w:rsidRPr="00076CEB" w:rsidRDefault="00076CEB" w:rsidP="00076CEB">
      <w:pPr>
        <w:pStyle w:val="ListParagraph"/>
        <w:numPr>
          <w:ilvl w:val="0"/>
          <w:numId w:val="38"/>
        </w:numPr>
        <w:tabs>
          <w:tab w:val="left" w:pos="1134"/>
        </w:tabs>
        <w:spacing w:after="120"/>
        <w:contextualSpacing w:val="0"/>
        <w:rPr>
          <w:rFonts w:ascii="Foundry Form Sans" w:hAnsi="Foundry Form Sans" w:cs="Arial"/>
        </w:rPr>
      </w:pPr>
      <w:r w:rsidRPr="00076CEB">
        <w:rPr>
          <w:rFonts w:ascii="Foundry Form Sans" w:hAnsi="Foundry Form Sans" w:cs="Arial"/>
        </w:rPr>
        <w:t>Impact of density matrix on land values and understanding the economics;</w:t>
      </w:r>
    </w:p>
    <w:p w:rsidR="00076CEB" w:rsidRPr="00076CEB" w:rsidRDefault="00076CEB" w:rsidP="00076CEB">
      <w:pPr>
        <w:pStyle w:val="ListParagraph"/>
        <w:numPr>
          <w:ilvl w:val="0"/>
          <w:numId w:val="38"/>
        </w:numPr>
        <w:tabs>
          <w:tab w:val="left" w:pos="1134"/>
        </w:tabs>
        <w:spacing w:after="120"/>
        <w:contextualSpacing w:val="0"/>
        <w:rPr>
          <w:rFonts w:ascii="Foundry Form Sans" w:hAnsi="Foundry Form Sans" w:cs="Arial"/>
        </w:rPr>
      </w:pPr>
      <w:r w:rsidRPr="00076CEB">
        <w:rPr>
          <w:rFonts w:ascii="Foundry Form Sans" w:hAnsi="Foundry Form Sans" w:cs="Arial"/>
        </w:rPr>
        <w:t xml:space="preserve">Alternative configurations to accommodating higher densities including "traditional streets" and other urban design solutions, and the architectural challenges of designing and constructing developments in different densities, layouts and heights; </w:t>
      </w:r>
    </w:p>
    <w:p w:rsidR="00076CEB" w:rsidRPr="00076CEB" w:rsidRDefault="00076CEB" w:rsidP="00076CEB">
      <w:pPr>
        <w:pStyle w:val="ListParagraph"/>
        <w:numPr>
          <w:ilvl w:val="0"/>
          <w:numId w:val="38"/>
        </w:numPr>
        <w:tabs>
          <w:tab w:val="left" w:pos="1134"/>
        </w:tabs>
        <w:rPr>
          <w:rFonts w:ascii="Foundry Form Sans" w:hAnsi="Foundry Form Sans" w:cs="Arial"/>
        </w:rPr>
      </w:pPr>
      <w:r w:rsidRPr="00076CEB">
        <w:rPr>
          <w:rFonts w:ascii="Foundry Form Sans" w:hAnsi="Foundry Form Sans" w:cs="Arial"/>
        </w:rPr>
        <w:t>Whether the Plan's sustainable residential quality density matrix or other policies that influence density should be revised.</w:t>
      </w:r>
    </w:p>
    <w:p w:rsidR="00621EA9" w:rsidRDefault="00621EA9" w:rsidP="00076CEB">
      <w:pPr>
        <w:pStyle w:val="ListParagraph"/>
        <w:tabs>
          <w:tab w:val="left" w:pos="1134"/>
        </w:tabs>
        <w:ind w:left="1145"/>
        <w:rPr>
          <w:rFonts w:ascii="Foundry Form Sans" w:hAnsi="Foundry Form Sans" w:cs="Arial"/>
        </w:rPr>
      </w:pPr>
    </w:p>
    <w:p w:rsidR="002B5639" w:rsidRDefault="002B5639" w:rsidP="00076CEB">
      <w:pPr>
        <w:tabs>
          <w:tab w:val="left" w:pos="1134"/>
        </w:tabs>
        <w:rPr>
          <w:rFonts w:ascii="Foundry Form Sans" w:hAnsi="Foundry Form Sans" w:cs="Arial"/>
        </w:rPr>
      </w:pPr>
    </w:p>
    <w:p w:rsidR="00076CEB" w:rsidRDefault="00076CEB" w:rsidP="00076CEB">
      <w:pPr>
        <w:tabs>
          <w:tab w:val="left" w:pos="1134"/>
        </w:tabs>
        <w:rPr>
          <w:rFonts w:ascii="Foundry Form Sans" w:hAnsi="Foundry Form Sans" w:cs="Arial"/>
        </w:rPr>
      </w:pPr>
    </w:p>
    <w:p w:rsidR="00076CEB" w:rsidRDefault="00076CEB" w:rsidP="00076CEB">
      <w:pPr>
        <w:tabs>
          <w:tab w:val="left" w:pos="1134"/>
        </w:tabs>
        <w:rPr>
          <w:rFonts w:ascii="Foundry Form Sans" w:hAnsi="Foundry Form Sans" w:cs="Arial"/>
        </w:rPr>
      </w:pPr>
    </w:p>
    <w:p w:rsidR="002B5639" w:rsidRPr="002B5639" w:rsidRDefault="00076CEB" w:rsidP="00076CEB">
      <w:pPr>
        <w:tabs>
          <w:tab w:val="left" w:pos="1134"/>
        </w:tabs>
        <w:spacing w:after="120"/>
        <w:ind w:left="709"/>
        <w:rPr>
          <w:rFonts w:ascii="Foundry Form Sans" w:hAnsi="Foundry Form Sans" w:cs="Arial"/>
          <w:b/>
        </w:rPr>
      </w:pPr>
      <w:r>
        <w:rPr>
          <w:rFonts w:ascii="Foundry Form Sans" w:hAnsi="Foundry Form Sans" w:cs="Arial"/>
          <w:b/>
        </w:rPr>
        <w:t xml:space="preserve">Invited </w:t>
      </w:r>
      <w:r w:rsidR="002B5639" w:rsidRPr="002B5639">
        <w:rPr>
          <w:rFonts w:ascii="Foundry Form Sans" w:hAnsi="Foundry Form Sans" w:cs="Arial"/>
          <w:b/>
        </w:rPr>
        <w:t>guests</w:t>
      </w:r>
    </w:p>
    <w:p w:rsidR="002B5639" w:rsidRPr="0038297C" w:rsidRDefault="001931EE" w:rsidP="0038297C">
      <w:pPr>
        <w:pStyle w:val="ListParagraph"/>
        <w:numPr>
          <w:ilvl w:val="1"/>
          <w:numId w:val="49"/>
        </w:numPr>
        <w:tabs>
          <w:tab w:val="left" w:pos="1134"/>
        </w:tabs>
        <w:spacing w:after="120"/>
        <w:ind w:left="709" w:hanging="709"/>
        <w:rPr>
          <w:rFonts w:ascii="Foundry Form Sans" w:hAnsi="Foundry Form Sans" w:cs="Arial"/>
        </w:rPr>
      </w:pPr>
      <w:r w:rsidRPr="0038297C">
        <w:rPr>
          <w:rFonts w:ascii="Foundry Form Sans" w:hAnsi="Foundry Form Sans" w:cs="Arial"/>
        </w:rPr>
        <w:t>The Committee has invited a range of experts from the fields o</w:t>
      </w:r>
      <w:r w:rsidR="0038297C">
        <w:rPr>
          <w:rFonts w:ascii="Foundry Form Sans" w:hAnsi="Foundry Form Sans" w:cs="Arial"/>
        </w:rPr>
        <w:t>f</w:t>
      </w:r>
      <w:r w:rsidRPr="0038297C">
        <w:rPr>
          <w:rFonts w:ascii="Foundry Form Sans" w:hAnsi="Foundry Form Sans" w:cs="Arial"/>
        </w:rPr>
        <w:t xml:space="preserve"> architecture, planning, urban design, academia and the GLA to discuss the issues set out above.</w:t>
      </w:r>
    </w:p>
    <w:p w:rsidR="00777FCA" w:rsidRDefault="00777FCA" w:rsidP="009643A0">
      <w:pPr>
        <w:rPr>
          <w:rFonts w:ascii="Foundry Form Sans" w:hAnsi="Foundry Form Sans" w:cs="Arial"/>
        </w:rPr>
      </w:pPr>
    </w:p>
    <w:p w:rsidR="0038297C" w:rsidRPr="009643A0" w:rsidRDefault="0038297C" w:rsidP="009643A0">
      <w:pPr>
        <w:rPr>
          <w:rFonts w:ascii="Foundry Form Sans" w:hAnsi="Foundry Form Sans" w:cs="Arial"/>
        </w:rPr>
      </w:pPr>
    </w:p>
    <w:p w:rsidR="00FB071E" w:rsidRPr="00CC5062" w:rsidRDefault="00EE2AAA" w:rsidP="00BB7AD9">
      <w:pPr>
        <w:pStyle w:val="Header"/>
        <w:tabs>
          <w:tab w:val="clear" w:pos="4320"/>
          <w:tab w:val="clear" w:pos="8640"/>
        </w:tabs>
        <w:autoSpaceDE/>
        <w:autoSpaceDN/>
        <w:spacing w:line="280" w:lineRule="atLeast"/>
        <w:ind w:left="720" w:hanging="720"/>
        <w:rPr>
          <w:rFonts w:ascii="Foundry Form Sans" w:hAnsi="Foundry Form Sans"/>
          <w:b/>
          <w:bCs/>
          <w:sz w:val="28"/>
        </w:rPr>
      </w:pPr>
      <w:r w:rsidRPr="00CC5062">
        <w:rPr>
          <w:rFonts w:ascii="Foundry Form Sans" w:hAnsi="Foundry Form Sans"/>
          <w:b/>
          <w:bCs/>
          <w:sz w:val="28"/>
        </w:rPr>
        <w:t>5</w:t>
      </w:r>
      <w:r w:rsidR="00FB071E" w:rsidRPr="00CC5062">
        <w:rPr>
          <w:rFonts w:ascii="Foundry Form Sans" w:hAnsi="Foundry Form Sans"/>
          <w:b/>
          <w:bCs/>
          <w:sz w:val="28"/>
        </w:rPr>
        <w:t>.</w:t>
      </w:r>
      <w:r w:rsidR="00FB071E" w:rsidRPr="00CC5062">
        <w:rPr>
          <w:rFonts w:ascii="Foundry Form Sans" w:hAnsi="Foundry Form Sans"/>
          <w:b/>
          <w:bCs/>
          <w:sz w:val="28"/>
        </w:rPr>
        <w:tab/>
        <w:t>Legal Implications</w:t>
      </w:r>
    </w:p>
    <w:p w:rsidR="00FB071E" w:rsidRPr="00CC5062" w:rsidRDefault="00FB071E">
      <w:pPr>
        <w:spacing w:line="280" w:lineRule="exact"/>
        <w:rPr>
          <w:rFonts w:ascii="Foundry Form Sans" w:hAnsi="Foundry Form Sans"/>
          <w:b/>
          <w:bCs/>
        </w:rPr>
      </w:pPr>
    </w:p>
    <w:p w:rsidR="00517D36" w:rsidRPr="00CC5062" w:rsidRDefault="00F2423B" w:rsidP="00CC5062">
      <w:pPr>
        <w:pStyle w:val="Header"/>
        <w:numPr>
          <w:ilvl w:val="1"/>
          <w:numId w:val="17"/>
        </w:numPr>
        <w:tabs>
          <w:tab w:val="clear" w:pos="4320"/>
          <w:tab w:val="clear" w:pos="8640"/>
        </w:tabs>
        <w:autoSpaceDE/>
        <w:autoSpaceDN/>
        <w:spacing w:after="240" w:line="280" w:lineRule="exact"/>
        <w:rPr>
          <w:rFonts w:ascii="Foundry Form Sans" w:hAnsi="Foundry Form Sans"/>
          <w:lang w:val="en-GB"/>
        </w:rPr>
      </w:pPr>
      <w:r>
        <w:rPr>
          <w:rFonts w:ascii="Foundry Form Sans" w:hAnsi="Foundry Form Sans" w:cs="Arial"/>
          <w:lang w:val="en-GB"/>
        </w:rPr>
        <w:t>The Committee has the power to do what is recommended in this report.</w:t>
      </w:r>
    </w:p>
    <w:p w:rsidR="00CC4BA7" w:rsidRDefault="00CC4BA7">
      <w:pPr>
        <w:spacing w:line="280" w:lineRule="exact"/>
        <w:ind w:left="720" w:hanging="720"/>
        <w:rPr>
          <w:rFonts w:ascii="Foundry Form Sans" w:hAnsi="Foundry Form Sans"/>
          <w:b/>
          <w:bCs/>
          <w:sz w:val="28"/>
        </w:rPr>
      </w:pPr>
    </w:p>
    <w:p w:rsidR="00FB071E" w:rsidRPr="00CC5062" w:rsidRDefault="00EE2AAA" w:rsidP="00BB7AD9">
      <w:pPr>
        <w:spacing w:line="280" w:lineRule="atLeast"/>
        <w:ind w:left="720" w:hanging="720"/>
        <w:rPr>
          <w:rFonts w:ascii="Foundry Form Sans" w:hAnsi="Foundry Form Sans"/>
          <w:b/>
          <w:bCs/>
          <w:sz w:val="28"/>
        </w:rPr>
      </w:pPr>
      <w:r w:rsidRPr="00CC5062">
        <w:rPr>
          <w:rFonts w:ascii="Foundry Form Sans" w:hAnsi="Foundry Form Sans"/>
          <w:b/>
          <w:bCs/>
          <w:sz w:val="28"/>
        </w:rPr>
        <w:t>6</w:t>
      </w:r>
      <w:r w:rsidR="00FB071E" w:rsidRPr="00CC5062">
        <w:rPr>
          <w:rFonts w:ascii="Foundry Form Sans" w:hAnsi="Foundry Form Sans"/>
          <w:b/>
          <w:bCs/>
          <w:sz w:val="28"/>
        </w:rPr>
        <w:t>.</w:t>
      </w:r>
      <w:r w:rsidR="00FB071E" w:rsidRPr="00CC5062">
        <w:rPr>
          <w:rFonts w:ascii="Foundry Form Sans" w:hAnsi="Foundry Form Sans"/>
          <w:b/>
          <w:bCs/>
          <w:sz w:val="28"/>
        </w:rPr>
        <w:tab/>
        <w:t>Financial Implications</w:t>
      </w:r>
    </w:p>
    <w:p w:rsidR="00FB071E" w:rsidRPr="00CC5062" w:rsidRDefault="00FB071E">
      <w:pPr>
        <w:pStyle w:val="Header"/>
        <w:tabs>
          <w:tab w:val="clear" w:pos="4320"/>
          <w:tab w:val="clear" w:pos="8640"/>
          <w:tab w:val="left" w:pos="540"/>
        </w:tabs>
        <w:spacing w:line="280" w:lineRule="exact"/>
        <w:rPr>
          <w:rFonts w:ascii="Foundry Form Sans" w:hAnsi="Foundry Form Sans"/>
        </w:rPr>
      </w:pPr>
    </w:p>
    <w:p w:rsidR="00517D36" w:rsidRPr="00CC5062" w:rsidRDefault="00F2423B" w:rsidP="00CC5062">
      <w:pPr>
        <w:pStyle w:val="Header"/>
        <w:numPr>
          <w:ilvl w:val="1"/>
          <w:numId w:val="18"/>
        </w:numPr>
        <w:tabs>
          <w:tab w:val="clear" w:pos="4320"/>
          <w:tab w:val="clear" w:pos="8640"/>
        </w:tabs>
        <w:spacing w:after="240" w:line="280" w:lineRule="exact"/>
        <w:rPr>
          <w:rFonts w:ascii="Foundry Form Sans" w:hAnsi="Foundry Form Sans"/>
        </w:rPr>
      </w:pPr>
      <w:r w:rsidRPr="00AE152B">
        <w:rPr>
          <w:rFonts w:ascii="Foundry Form Sans" w:hAnsi="Foundry Form Sans"/>
        </w:rPr>
        <w:t>There are no direct financial implications to the GLA arising from this report</w:t>
      </w:r>
      <w:r>
        <w:rPr>
          <w:rFonts w:ascii="Foundry Form Sans" w:hAnsi="Foundry Form Sans"/>
        </w:rPr>
        <w:t>.</w:t>
      </w:r>
    </w:p>
    <w:p w:rsidR="00FB071E" w:rsidRPr="00CC5062" w:rsidRDefault="00FB071E">
      <w:pPr>
        <w:tabs>
          <w:tab w:val="left" w:pos="284"/>
          <w:tab w:val="left" w:pos="1260"/>
        </w:tabs>
        <w:spacing w:line="280" w:lineRule="exact"/>
        <w:rPr>
          <w:rFonts w:ascii="Foundry Form Sans" w:hAnsi="Foundry Form Sans"/>
        </w:rPr>
      </w:pPr>
    </w:p>
    <w:p w:rsidR="00FB071E" w:rsidRPr="00CC5062" w:rsidRDefault="00861D0E">
      <w:pPr>
        <w:pStyle w:val="Header"/>
        <w:tabs>
          <w:tab w:val="clear" w:pos="4320"/>
          <w:tab w:val="clear" w:pos="8640"/>
          <w:tab w:val="left" w:pos="2160"/>
        </w:tabs>
        <w:spacing w:line="280" w:lineRule="exact"/>
        <w:rPr>
          <w:rFonts w:ascii="Foundry Form Sans" w:hAnsi="Foundry Form Sans"/>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5151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Z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" strokeweight="1.5pt"/>
            </w:pict>
          </mc:Fallback>
        </mc:AlternateContent>
      </w:r>
    </w:p>
    <w:p w:rsidR="00FB071E" w:rsidRDefault="00FB071E">
      <w:pPr>
        <w:pStyle w:val="Header"/>
        <w:tabs>
          <w:tab w:val="clear" w:pos="4320"/>
          <w:tab w:val="clear" w:pos="8640"/>
          <w:tab w:val="left" w:pos="2160"/>
        </w:tabs>
        <w:spacing w:line="280" w:lineRule="exact"/>
        <w:rPr>
          <w:rFonts w:ascii="Foundry Form Sans" w:hAnsi="Foundry Form Sans"/>
          <w:b/>
          <w:bCs/>
        </w:rPr>
      </w:pPr>
      <w:r>
        <w:rPr>
          <w:rFonts w:ascii="Foundry Form Sans" w:hAnsi="Foundry Form Sans"/>
          <w:b/>
          <w:bCs/>
        </w:rPr>
        <w:t>List of appendices to this report:</w:t>
      </w:r>
    </w:p>
    <w:p w:rsidR="00FB071E" w:rsidRDefault="00FB071E">
      <w:pPr>
        <w:pStyle w:val="Header"/>
        <w:tabs>
          <w:tab w:val="clear" w:pos="4320"/>
          <w:tab w:val="clear" w:pos="8640"/>
          <w:tab w:val="left" w:pos="2160"/>
        </w:tabs>
        <w:spacing w:line="280" w:lineRule="exact"/>
        <w:rPr>
          <w:rFonts w:ascii="Foundry Form Sans" w:hAnsi="Foundry Form Sans"/>
        </w:rPr>
      </w:pPr>
    </w:p>
    <w:p w:rsidR="00FB071E" w:rsidRDefault="00BB7AD9" w:rsidP="00324FAD">
      <w:pPr>
        <w:pStyle w:val="Header"/>
        <w:tabs>
          <w:tab w:val="clear" w:pos="4320"/>
          <w:tab w:val="clear" w:pos="8640"/>
          <w:tab w:val="left" w:pos="2160"/>
        </w:tabs>
        <w:spacing w:line="240" w:lineRule="exact"/>
        <w:rPr>
          <w:rFonts w:ascii="Foundry Form Sans" w:hAnsi="Foundry Form Sans"/>
        </w:rPr>
      </w:pPr>
      <w:r>
        <w:rPr>
          <w:rFonts w:ascii="Foundry Form Sans" w:hAnsi="Foundry Form Sans"/>
        </w:rPr>
        <w:t>None</w:t>
      </w:r>
    </w:p>
    <w:p w:rsidR="00FB071E" w:rsidRDefault="00FB071E" w:rsidP="00324FAD">
      <w:pPr>
        <w:pStyle w:val="Header"/>
        <w:tabs>
          <w:tab w:val="clear" w:pos="4320"/>
          <w:tab w:val="clear" w:pos="8640"/>
          <w:tab w:val="left" w:pos="2160"/>
        </w:tabs>
        <w:spacing w:line="240" w:lineRule="exact"/>
        <w:rPr>
          <w:rFonts w:ascii="Foundry Form Sans" w:hAnsi="Foundry Form San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B071E" w:rsidTr="00ED5479">
        <w:tc>
          <w:tcPr>
            <w:tcW w:w="10440" w:type="dxa"/>
            <w:gridSpan w:val="2"/>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 xml:space="preserve">Local Government (Access to Information) Act 1985 </w:t>
            </w:r>
          </w:p>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List of Background Papers:</w:t>
            </w:r>
          </w:p>
          <w:p w:rsidR="00F2423B" w:rsidRDefault="00D067EA" w:rsidP="00D067EA">
            <w:pPr>
              <w:pStyle w:val="Header"/>
              <w:tabs>
                <w:tab w:val="clear" w:pos="4320"/>
                <w:tab w:val="clear" w:pos="8640"/>
                <w:tab w:val="left" w:pos="612"/>
              </w:tabs>
              <w:autoSpaceDE/>
              <w:autoSpaceDN/>
              <w:spacing w:line="280" w:lineRule="exact"/>
              <w:ind w:left="72"/>
              <w:rPr>
                <w:rFonts w:ascii="Foundry Form Sans" w:hAnsi="Foundry Form Sans"/>
              </w:rPr>
            </w:pPr>
            <w:r w:rsidRPr="00D067EA">
              <w:rPr>
                <w:rFonts w:ascii="Foundry Form Sans" w:hAnsi="Foundry Form Sans"/>
              </w:rPr>
              <w:t xml:space="preserve">Draft Further Alterations to the London Plan January 2014 </w:t>
            </w:r>
          </w:p>
          <w:p w:rsidR="00D067EA" w:rsidRDefault="0038297C" w:rsidP="00D067EA">
            <w:pPr>
              <w:pStyle w:val="Header"/>
              <w:tabs>
                <w:tab w:val="clear" w:pos="4320"/>
                <w:tab w:val="clear" w:pos="8640"/>
                <w:tab w:val="left" w:pos="612"/>
              </w:tabs>
              <w:autoSpaceDE/>
              <w:autoSpaceDN/>
              <w:spacing w:line="280" w:lineRule="exact"/>
              <w:ind w:left="72"/>
              <w:rPr>
                <w:rFonts w:ascii="Foundry Form Sans" w:hAnsi="Foundry Form Sans"/>
              </w:rPr>
            </w:pPr>
            <w:hyperlink r:id="rId9" w:history="1">
              <w:r w:rsidR="00D067EA" w:rsidRPr="00C07413">
                <w:rPr>
                  <w:rStyle w:val="Hyperlink"/>
                  <w:rFonts w:ascii="Foundry Form Sans" w:hAnsi="Foundry Form Sans"/>
                </w:rPr>
                <w:t>http://www.london.gov.uk/sites/default/files/FALP.pdf</w:t>
              </w:r>
            </w:hyperlink>
          </w:p>
          <w:p w:rsidR="00D067EA" w:rsidRDefault="00D067EA" w:rsidP="00D067EA">
            <w:pPr>
              <w:pStyle w:val="Header"/>
              <w:tabs>
                <w:tab w:val="clear" w:pos="4320"/>
                <w:tab w:val="clear" w:pos="8640"/>
                <w:tab w:val="left" w:pos="612"/>
              </w:tabs>
              <w:autoSpaceDE/>
              <w:autoSpaceDN/>
              <w:spacing w:line="280" w:lineRule="exact"/>
              <w:ind w:left="72"/>
              <w:rPr>
                <w:rFonts w:ascii="Foundry Form Sans" w:hAnsi="Foundry Form Sans"/>
                <w:lang w:val="en-GB"/>
              </w:rPr>
            </w:pPr>
          </w:p>
        </w:tc>
      </w:tr>
      <w:tr w:rsidR="00FB071E" w:rsidTr="00ED5479">
        <w:tc>
          <w:tcPr>
            <w:tcW w:w="1980" w:type="dxa"/>
            <w:tcBorders>
              <w:bottom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Contact Officer:</w:t>
            </w:r>
          </w:p>
        </w:tc>
        <w:tc>
          <w:tcPr>
            <w:tcW w:w="8460" w:type="dxa"/>
            <w:tcBorders>
              <w:left w:val="nil"/>
              <w:bottom w:val="nil"/>
            </w:tcBorders>
          </w:tcPr>
          <w:p w:rsidR="00FB071E" w:rsidRDefault="00586053">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lang w:val="en-GB"/>
              </w:rPr>
              <w:t xml:space="preserve">Paul Watling, </w:t>
            </w:r>
            <w:r w:rsidR="00F2423B">
              <w:rPr>
                <w:rFonts w:ascii="Foundry Form Sans" w:hAnsi="Foundry Form Sans"/>
                <w:lang w:val="en-GB"/>
              </w:rPr>
              <w:t>Scrutiny Manager</w:t>
            </w:r>
          </w:p>
        </w:tc>
      </w:tr>
      <w:tr w:rsidR="00FB071E" w:rsidTr="00ED5479">
        <w:tc>
          <w:tcPr>
            <w:tcW w:w="1980" w:type="dxa"/>
            <w:tcBorders>
              <w:top w:val="nil"/>
              <w:bottom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Telephone:</w:t>
            </w:r>
          </w:p>
        </w:tc>
        <w:tc>
          <w:tcPr>
            <w:tcW w:w="8460" w:type="dxa"/>
            <w:tcBorders>
              <w:top w:val="nil"/>
              <w:left w:val="nil"/>
              <w:bottom w:val="nil"/>
            </w:tcBorders>
          </w:tcPr>
          <w:p w:rsidR="00FB071E" w:rsidRDefault="00F2423B" w:rsidP="00536A7B">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lang w:val="en-GB"/>
              </w:rPr>
              <w:t>020 7983 4</w:t>
            </w:r>
            <w:r w:rsidR="00586053">
              <w:rPr>
                <w:rFonts w:ascii="Foundry Form Sans" w:hAnsi="Foundry Form Sans"/>
                <w:lang w:val="en-GB"/>
              </w:rPr>
              <w:t>393</w:t>
            </w:r>
          </w:p>
        </w:tc>
      </w:tr>
      <w:tr w:rsidR="00FB071E" w:rsidTr="00ED5479">
        <w:tc>
          <w:tcPr>
            <w:tcW w:w="1980" w:type="dxa"/>
            <w:tcBorders>
              <w:top w:val="nil"/>
              <w:right w:val="nil"/>
            </w:tcBorders>
          </w:tcPr>
          <w:p w:rsidR="00FB071E" w:rsidRDefault="00F673F0"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E</w:t>
            </w:r>
            <w:r w:rsidR="00FB071E">
              <w:rPr>
                <w:rFonts w:ascii="Foundry Form Sans" w:hAnsi="Foundry Form Sans"/>
                <w:lang w:val="en-GB"/>
              </w:rPr>
              <w:t>mail:</w:t>
            </w:r>
          </w:p>
        </w:tc>
        <w:tc>
          <w:tcPr>
            <w:tcW w:w="8460" w:type="dxa"/>
            <w:tcBorders>
              <w:top w:val="nil"/>
              <w:left w:val="nil"/>
            </w:tcBorders>
          </w:tcPr>
          <w:p w:rsidR="00FB071E" w:rsidRDefault="00586053">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lang w:val="en-GB"/>
              </w:rPr>
              <w:t>paul.watling@london.gov.uk</w:t>
            </w:r>
          </w:p>
        </w:tc>
      </w:tr>
    </w:tbl>
    <w:p w:rsidR="00FB071E" w:rsidRDefault="00FB071E">
      <w:pPr>
        <w:pStyle w:val="Header"/>
        <w:tabs>
          <w:tab w:val="clear" w:pos="4320"/>
          <w:tab w:val="clear" w:pos="8640"/>
          <w:tab w:val="left" w:pos="2160"/>
        </w:tabs>
        <w:spacing w:line="280" w:lineRule="exact"/>
        <w:rPr>
          <w:rFonts w:ascii="Foundry Form Sans" w:hAnsi="Foundry Form Sans"/>
        </w:rPr>
      </w:pPr>
    </w:p>
    <w:sectPr w:rsidR="00FB071E" w:rsidSect="006D4471">
      <w:headerReference w:type="default" r:id="rId10"/>
      <w:footerReference w:type="even" r:id="rId11"/>
      <w:headerReference w:type="first" r:id="rId12"/>
      <w:footerReference w:type="first" r:id="rId13"/>
      <w:type w:val="continuous"/>
      <w:pgSz w:w="11906" w:h="16838" w:code="9"/>
      <w:pgMar w:top="1134" w:right="991" w:bottom="107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BB" w:rsidRDefault="00C577BB">
      <w:r>
        <w:separator/>
      </w:r>
    </w:p>
  </w:endnote>
  <w:endnote w:type="continuationSeparator" w:id="0">
    <w:p w:rsidR="00C577BB" w:rsidRDefault="00C5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E18" w:rsidRDefault="00D24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6C" w:rsidRDefault="00FB206C">
    <w:pPr>
      <w:pStyle w:val="Footer"/>
      <w:rPr>
        <w:rFonts w:ascii="Foundry Form Sans" w:hAnsi="Foundry Form Sans"/>
        <w:sz w:val="20"/>
      </w:rPr>
    </w:pPr>
  </w:p>
  <w:p w:rsidR="00D24E18" w:rsidRDefault="00D24E18">
    <w:pPr>
      <w:pStyle w:val="Footer"/>
      <w:rPr>
        <w:rFonts w:ascii="Foundry Form Sans" w:hAnsi="Foundry Form Sans"/>
        <w:sz w:val="20"/>
      </w:rPr>
    </w:pPr>
    <w:r>
      <w:rPr>
        <w:rFonts w:ascii="Foundry Form Sans" w:hAnsi="Foundry Form Sans"/>
        <w:sz w:val="20"/>
      </w:rPr>
      <w:t>City Hall, The Queen’s Walk, London SE1 2AA</w:t>
    </w:r>
  </w:p>
  <w:p w:rsidR="00D24E18" w:rsidRDefault="00D24E18">
    <w:pPr>
      <w:pStyle w:val="Footer"/>
      <w:rPr>
        <w:rFonts w:ascii="Foundry Form Sans" w:hAnsi="Foundry Form Sans"/>
        <w:b/>
        <w:sz w:val="20"/>
      </w:rPr>
    </w:pPr>
    <w:r>
      <w:rPr>
        <w:rFonts w:ascii="Foundry Form Sans" w:hAnsi="Foundry Form Sans"/>
        <w:b/>
        <w:sz w:val="20"/>
      </w:rPr>
      <w:t xml:space="preserve">Enquiries: 020 7983 4100 </w:t>
    </w:r>
    <w:proofErr w:type="spellStart"/>
    <w:r>
      <w:rPr>
        <w:rFonts w:ascii="Foundry Form Sans" w:hAnsi="Foundry Form Sans"/>
        <w:b/>
        <w:sz w:val="20"/>
      </w:rPr>
      <w:t>minicom</w:t>
    </w:r>
    <w:proofErr w:type="spellEnd"/>
    <w:r>
      <w:rPr>
        <w:rFonts w:ascii="Foundry Form Sans" w:hAnsi="Foundry Form Sans"/>
        <w:b/>
        <w:sz w:val="20"/>
      </w:rPr>
      <w:t>: 020 7983 4458 www.london.gov.uk</w:t>
    </w:r>
  </w:p>
  <w:p w:rsidR="009913CF" w:rsidRDefault="00991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BB" w:rsidRDefault="00C577BB">
      <w:r>
        <w:separator/>
      </w:r>
    </w:p>
  </w:footnote>
  <w:footnote w:type="continuationSeparator" w:id="0">
    <w:p w:rsidR="00C577BB" w:rsidRDefault="00C577BB">
      <w:r>
        <w:continuationSeparator/>
      </w:r>
    </w:p>
  </w:footnote>
  <w:footnote w:id="1">
    <w:p w:rsidR="007B344D" w:rsidRPr="00293030" w:rsidRDefault="007B344D" w:rsidP="007B344D">
      <w:pPr>
        <w:pStyle w:val="FootnoteText"/>
        <w:rPr>
          <w:rFonts w:ascii="Foundry Form Sans" w:hAnsi="Foundry Form Sans"/>
        </w:rPr>
      </w:pPr>
      <w:r w:rsidRPr="00293030">
        <w:rPr>
          <w:rStyle w:val="FootnoteReference"/>
          <w:rFonts w:ascii="Foundry Form Sans" w:hAnsi="Foundry Form Sans"/>
        </w:rPr>
        <w:footnoteRef/>
      </w:r>
      <w:r w:rsidRPr="00293030">
        <w:rPr>
          <w:rFonts w:ascii="Foundry Form Sans" w:hAnsi="Foundry Form Sans"/>
        </w:rPr>
        <w:t xml:space="preserve"> Draft Further Alterations to the London Plan, January 2014,  </w:t>
      </w:r>
      <w:r w:rsidRPr="00293030">
        <w:rPr>
          <w:rFonts w:ascii="Foundry Form Sans" w:hAnsi="Foundry Form Sans" w:cs="Foundry Form Sans"/>
          <w:bCs/>
        </w:rPr>
        <w:t>Policy 3.3 and Table 3.1</w:t>
      </w:r>
    </w:p>
  </w:footnote>
  <w:footnote w:id="2">
    <w:p w:rsidR="00A946AA" w:rsidRPr="00454369" w:rsidRDefault="00A946AA" w:rsidP="00A946AA">
      <w:pPr>
        <w:pStyle w:val="FootnoteText"/>
        <w:rPr>
          <w:rFonts w:ascii="Foundry Form Sans" w:hAnsi="Foundry Form Sans"/>
        </w:rPr>
      </w:pPr>
      <w:r w:rsidRPr="00454369">
        <w:rPr>
          <w:rStyle w:val="FootnoteReference"/>
          <w:rFonts w:ascii="Foundry Form Sans" w:hAnsi="Foundry Form Sans"/>
        </w:rPr>
        <w:footnoteRef/>
      </w:r>
      <w:r w:rsidRPr="00454369">
        <w:rPr>
          <w:rFonts w:ascii="Foundry Form Sans" w:hAnsi="Foundry Form Sans"/>
        </w:rPr>
        <w:t xml:space="preserve"> Policy 3A.3, The London Plan, February 2008  http://www.london.gov.uk/thelondonplan/docs/londonplan08.pdf</w:t>
      </w:r>
    </w:p>
  </w:footnote>
  <w:footnote w:id="3">
    <w:p w:rsidR="00A946AA" w:rsidRPr="00454369" w:rsidRDefault="00A946AA">
      <w:pPr>
        <w:pStyle w:val="FootnoteText"/>
        <w:rPr>
          <w:rFonts w:ascii="Foundry Form Sans" w:hAnsi="Foundry Form Sans"/>
        </w:rPr>
      </w:pPr>
      <w:r w:rsidRPr="00454369">
        <w:rPr>
          <w:rStyle w:val="FootnoteReference"/>
          <w:rFonts w:ascii="Foundry Form Sans" w:hAnsi="Foundry Form Sans"/>
        </w:rPr>
        <w:footnoteRef/>
      </w:r>
      <w:r w:rsidRPr="00454369">
        <w:rPr>
          <w:rFonts w:ascii="Foundry Form Sans" w:hAnsi="Foundry Form Sans"/>
        </w:rPr>
        <w:t xml:space="preserve">Draft Further Alterations to the London Plan, January 2014,  </w:t>
      </w:r>
      <w:r w:rsidRPr="00454369">
        <w:rPr>
          <w:rFonts w:ascii="Foundry Form Sans" w:hAnsi="Foundry Form Sans" w:cs="Foundry Form Sans"/>
          <w:bCs/>
        </w:rPr>
        <w:t>Table 3.2</w:t>
      </w:r>
    </w:p>
  </w:footnote>
  <w:footnote w:id="4">
    <w:p w:rsidR="00BA25DD" w:rsidRPr="00454369" w:rsidRDefault="00BA25DD">
      <w:pPr>
        <w:pStyle w:val="FootnoteText"/>
        <w:rPr>
          <w:rFonts w:ascii="Foundry Form Sans" w:hAnsi="Foundry Form Sans"/>
        </w:rPr>
      </w:pPr>
      <w:r w:rsidRPr="00454369">
        <w:rPr>
          <w:rStyle w:val="FootnoteReference"/>
          <w:rFonts w:ascii="Foundry Form Sans" w:hAnsi="Foundry Form Sans"/>
        </w:rPr>
        <w:footnoteRef/>
      </w:r>
      <w:r w:rsidRPr="00454369">
        <w:rPr>
          <w:rFonts w:ascii="Foundry Form Sans" w:hAnsi="Foundry Form Sans"/>
        </w:rPr>
        <w:t xml:space="preserve"> Key Performance Indicator 2, Draft Further Alterations to the London Plan, January 2014, Table 8.2</w:t>
      </w:r>
    </w:p>
  </w:footnote>
  <w:footnote w:id="5">
    <w:p w:rsidR="00E374A1" w:rsidRPr="00454369" w:rsidRDefault="00E374A1">
      <w:pPr>
        <w:pStyle w:val="FootnoteText"/>
        <w:rPr>
          <w:rFonts w:ascii="Foundry Form Sans" w:hAnsi="Foundry Form Sans"/>
        </w:rPr>
      </w:pPr>
      <w:r w:rsidRPr="00454369">
        <w:rPr>
          <w:rStyle w:val="FootnoteReference"/>
          <w:rFonts w:ascii="Foundry Form Sans" w:hAnsi="Foundry Form Sans"/>
        </w:rPr>
        <w:footnoteRef/>
      </w:r>
      <w:r w:rsidRPr="00454369">
        <w:rPr>
          <w:rFonts w:ascii="Foundry Form Sans" w:hAnsi="Foundry Form Sans"/>
        </w:rPr>
        <w:t xml:space="preserve"> https://www.london.gov.uk/sites/default/files/archives/AMR%209.pdf</w:t>
      </w:r>
    </w:p>
  </w:footnote>
  <w:footnote w:id="6">
    <w:p w:rsidR="00454369" w:rsidRDefault="00454369">
      <w:pPr>
        <w:pStyle w:val="FootnoteText"/>
      </w:pPr>
      <w:r w:rsidRPr="00454369">
        <w:rPr>
          <w:rStyle w:val="FootnoteReference"/>
          <w:rFonts w:ascii="Foundry Form Sans" w:hAnsi="Foundry Form Sans"/>
        </w:rPr>
        <w:footnoteRef/>
      </w:r>
      <w:r w:rsidRPr="00454369">
        <w:rPr>
          <w:rFonts w:ascii="Foundry Form Sans" w:hAnsi="Foundry Form Sans"/>
        </w:rPr>
        <w:t xml:space="preserve"> </w:t>
      </w:r>
      <w:r>
        <w:rPr>
          <w:rFonts w:ascii="Foundry Form Sans" w:hAnsi="Foundry Form Sans"/>
        </w:rPr>
        <w:t>Discussion on the d</w:t>
      </w:r>
      <w:r w:rsidRPr="00454369">
        <w:rPr>
          <w:rFonts w:ascii="Foundry Form Sans" w:hAnsi="Foundry Form Sans"/>
        </w:rPr>
        <w:t>raft Further Alterations to the London Plan Consultation, Planning Committee 25 February 2014 http://www.london.gov.uk/moderngov/ieListDocuments.aspx?CId=258&amp;MId=5042&amp;Ver=4#sthash.jTP93G8S.dpuf</w:t>
      </w:r>
      <w:r w:rsidRPr="0045436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Header"/>
    </w:pPr>
  </w:p>
  <w:p w:rsidR="00E24FA4" w:rsidRPr="00E24FA4" w:rsidRDefault="00861D0E" w:rsidP="00E24FA4">
    <w:pPr>
      <w:pStyle w:val="Header"/>
      <w:tabs>
        <w:tab w:val="clear" w:pos="8640"/>
        <w:tab w:val="right" w:pos="10206"/>
      </w:tabs>
      <w:spacing w:after="120"/>
      <w:rPr>
        <w:color w:val="000000"/>
        <w:sz w:val="18"/>
        <w:szCs w:val="18"/>
        <w:lang w:eastAsia="en-GB"/>
      </w:rPr>
    </w:pPr>
    <w:r>
      <w:rPr>
        <w:noProof/>
        <w:lang w:val="en-GB" w:eastAsia="en-GB"/>
      </w:rPr>
      <w:drawing>
        <wp:anchor distT="0" distB="0" distL="114300" distR="114300" simplePos="0" relativeHeight="251659264" behindDoc="1" locked="0" layoutInCell="1" allowOverlap="1" wp14:anchorId="2955B778" wp14:editId="586C2C8A">
          <wp:simplePos x="0" y="0"/>
          <wp:positionH relativeFrom="margin">
            <wp:posOffset>-10160</wp:posOffset>
          </wp:positionH>
          <wp:positionV relativeFrom="paragraph">
            <wp:posOffset>53340</wp:posOffset>
          </wp:positionV>
          <wp:extent cx="2374900" cy="121285"/>
          <wp:effectExtent l="0" t="0" r="635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E18">
      <w:t xml:space="preserve">                                                                  </w:t>
    </w:r>
    <w:r w:rsidR="00E24FA4">
      <w:tab/>
    </w:r>
    <w:r w:rsidR="00D24E18">
      <w:t xml:space="preserve"> </w:t>
    </w:r>
    <w:r w:rsidR="00D24E18">
      <w:tab/>
    </w:r>
    <w:r>
      <w:rPr>
        <w:noProof/>
        <w:color w:val="000000"/>
        <w:sz w:val="18"/>
        <w:szCs w:val="18"/>
        <w:lang w:val="en-GB" w:eastAsia="en-GB"/>
      </w:rPr>
      <w:drawing>
        <wp:inline distT="0" distB="0" distL="0" distR="0" wp14:anchorId="48F5A1F1" wp14:editId="12528567">
          <wp:extent cx="1428750" cy="123825"/>
          <wp:effectExtent l="0" t="0" r="0" b="9525"/>
          <wp:docPr id="2" name="Picture 2" descr="cid:image001.png@01CEBB73.F9C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BB73.F9C42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8750"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C08"/>
    <w:multiLevelType w:val="hybridMultilevel"/>
    <w:tmpl w:val="05B070FA"/>
    <w:lvl w:ilvl="0" w:tplc="0809000F">
      <w:start w:val="1"/>
      <w:numFmt w:val="decimal"/>
      <w:lvlText w:val="%1."/>
      <w:lvlJc w:val="left"/>
      <w:pPr>
        <w:tabs>
          <w:tab w:val="num" w:pos="180"/>
        </w:tabs>
        <w:ind w:left="180" w:hanging="360"/>
      </w:pPr>
      <w:rPr>
        <w:rFonts w:cs="Times New Roman"/>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1">
    <w:nsid w:val="07FA2B1E"/>
    <w:multiLevelType w:val="hybridMultilevel"/>
    <w:tmpl w:val="AA8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AF71D6"/>
    <w:multiLevelType w:val="hybridMultilevel"/>
    <w:tmpl w:val="D78499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60704"/>
    <w:multiLevelType w:val="multilevel"/>
    <w:tmpl w:val="B684626E"/>
    <w:lvl w:ilvl="0">
      <w:start w:val="2"/>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13C360EB"/>
    <w:multiLevelType w:val="hybridMultilevel"/>
    <w:tmpl w:val="D12646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17E556C8"/>
    <w:multiLevelType w:val="hybridMultilevel"/>
    <w:tmpl w:val="11762E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A1B40A7"/>
    <w:multiLevelType w:val="multilevel"/>
    <w:tmpl w:val="2CF411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023FF6"/>
    <w:multiLevelType w:val="hybridMultilevel"/>
    <w:tmpl w:val="F61C492E"/>
    <w:lvl w:ilvl="0" w:tplc="D60AEFAE">
      <w:start w:val="1"/>
      <w:numFmt w:val="decimal"/>
      <w:isLgl/>
      <w:lvlText w:val="%1.1"/>
      <w:lvlJc w:val="left"/>
      <w:pPr>
        <w:tabs>
          <w:tab w:val="num" w:pos="720"/>
        </w:tabs>
        <w:ind w:left="720" w:hanging="360"/>
      </w:pPr>
      <w:rPr>
        <w:rFonts w:ascii="Foundry Form Sans" w:hAnsi="Foundry Form San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A80B72"/>
    <w:multiLevelType w:val="multilevel"/>
    <w:tmpl w:val="941EACB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0C017E0"/>
    <w:multiLevelType w:val="multilevel"/>
    <w:tmpl w:val="DEC279E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4140"/>
        </w:tabs>
        <w:ind w:left="41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23A3AF2"/>
    <w:multiLevelType w:val="multilevel"/>
    <w:tmpl w:val="24286C7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5E3267C"/>
    <w:multiLevelType w:val="multilevel"/>
    <w:tmpl w:val="8FE00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4F4219"/>
    <w:multiLevelType w:val="multilevel"/>
    <w:tmpl w:val="941EACB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BAB79DA"/>
    <w:multiLevelType w:val="multilevel"/>
    <w:tmpl w:val="D45EDAA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3054398A"/>
    <w:multiLevelType w:val="multilevel"/>
    <w:tmpl w:val="42D0B9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2D00F14"/>
    <w:multiLevelType w:val="hybridMultilevel"/>
    <w:tmpl w:val="54886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3DD678D"/>
    <w:multiLevelType w:val="multilevel"/>
    <w:tmpl w:val="01B01570"/>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7">
    <w:nsid w:val="38595D79"/>
    <w:multiLevelType w:val="multilevel"/>
    <w:tmpl w:val="2CC63752"/>
    <w:lvl w:ilvl="0">
      <w:start w:val="1"/>
      <w:numFmt w:val="decimal"/>
      <w:lvlText w:val="%1"/>
      <w:lvlJc w:val="left"/>
      <w:pPr>
        <w:tabs>
          <w:tab w:val="num" w:pos="1260"/>
        </w:tabs>
        <w:ind w:left="1260" w:hanging="1260"/>
      </w:pPr>
      <w:rPr>
        <w:rFonts w:cs="Times New Roman" w:hint="default"/>
      </w:rPr>
    </w:lvl>
    <w:lvl w:ilvl="1">
      <w:start w:val="2"/>
      <w:numFmt w:val="decimal"/>
      <w:lvlText w:val="2.1"/>
      <w:lvlJc w:val="left"/>
      <w:pPr>
        <w:tabs>
          <w:tab w:val="num" w:pos="1260"/>
        </w:tabs>
        <w:ind w:left="1260" w:hanging="1260"/>
      </w:pPr>
      <w:rPr>
        <w:rFonts w:ascii="Foundry Form Sans" w:hAnsi="Foundry Form Sans" w:cs="Times New Roman" w:hint="default"/>
        <w:b w:val="0"/>
        <w:i w:val="0"/>
        <w:sz w:val="24"/>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9FA65E9"/>
    <w:multiLevelType w:val="hybridMultilevel"/>
    <w:tmpl w:val="B78ACD64"/>
    <w:lvl w:ilvl="0" w:tplc="D8C8F27A">
      <w:start w:val="1"/>
      <w:numFmt w:val="bullet"/>
      <w:lvlText w:val=""/>
      <w:lvlJc w:val="left"/>
      <w:pPr>
        <w:tabs>
          <w:tab w:val="num" w:pos="700"/>
        </w:tabs>
        <w:ind w:left="70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0171B5"/>
    <w:multiLevelType w:val="hybridMultilevel"/>
    <w:tmpl w:val="01D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61D36"/>
    <w:multiLevelType w:val="multilevel"/>
    <w:tmpl w:val="8FE00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0B5497"/>
    <w:multiLevelType w:val="multilevel"/>
    <w:tmpl w:val="941EACB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F8172DE"/>
    <w:multiLevelType w:val="multilevel"/>
    <w:tmpl w:val="F620DC6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decimal"/>
      <w:isLgl/>
      <w:lvlText w:val="4.%2"/>
      <w:lvlJc w:val="left"/>
      <w:pPr>
        <w:tabs>
          <w:tab w:val="num" w:pos="720"/>
        </w:tabs>
        <w:ind w:left="720" w:hanging="720"/>
      </w:pPr>
      <w:rPr>
        <w:rFonts w:ascii="Foundry Form Sans" w:hAnsi="Foundry Form Sans" w:cs="Times New Roman" w:hint="default"/>
        <w:b w:val="0"/>
        <w:i w:val="0"/>
        <w:sz w:val="24"/>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23">
    <w:nsid w:val="421C5C08"/>
    <w:multiLevelType w:val="multilevel"/>
    <w:tmpl w:val="9D22A4E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decimal"/>
      <w:isLgl/>
      <w:lvlText w:val="4.%2"/>
      <w:lvlJc w:val="left"/>
      <w:pPr>
        <w:tabs>
          <w:tab w:val="num" w:pos="720"/>
        </w:tabs>
        <w:ind w:left="720" w:hanging="720"/>
      </w:pPr>
      <w:rPr>
        <w:rFonts w:ascii="Foundry Form Sans" w:hAnsi="Foundry Form Sans" w:cs="Times New Roman" w:hint="default"/>
        <w:b w:val="0"/>
        <w:i w:val="0"/>
        <w:sz w:val="24"/>
      </w:rPr>
    </w:lvl>
    <w:lvl w:ilvl="2">
      <w:start w:val="1"/>
      <w:numFmt w:val="lowerLetter"/>
      <w:lvlText w:val="%3."/>
      <w:lvlJc w:val="left"/>
      <w:pPr>
        <w:tabs>
          <w:tab w:val="num" w:pos="1440"/>
        </w:tabs>
        <w:ind w:left="1440" w:hanging="720"/>
      </w:pPr>
      <w:rPr>
        <w:rFonts w:ascii="Foundry Form Sans" w:hAnsi="Foundry Form Sans" w:cs="Times New Roman" w:hint="default"/>
        <w:b w:val="0"/>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24">
    <w:nsid w:val="42A56520"/>
    <w:multiLevelType w:val="hybridMultilevel"/>
    <w:tmpl w:val="8CAE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DA6E53"/>
    <w:multiLevelType w:val="multilevel"/>
    <w:tmpl w:val="910281E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44110E08"/>
    <w:multiLevelType w:val="hybridMultilevel"/>
    <w:tmpl w:val="F610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DC37E8"/>
    <w:multiLevelType w:val="multilevel"/>
    <w:tmpl w:val="190435B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8">
    <w:nsid w:val="47C93131"/>
    <w:multiLevelType w:val="multilevel"/>
    <w:tmpl w:val="C1E4DE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CD397A"/>
    <w:multiLevelType w:val="multilevel"/>
    <w:tmpl w:val="941EACBC"/>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CA516D7"/>
    <w:multiLevelType w:val="hybridMultilevel"/>
    <w:tmpl w:val="E93E8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24319E"/>
    <w:multiLevelType w:val="multilevel"/>
    <w:tmpl w:val="55E6CA4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lowerLetter"/>
      <w:lvlText w:val="%3."/>
      <w:lvlJc w:val="left"/>
      <w:pPr>
        <w:tabs>
          <w:tab w:val="num" w:pos="1440"/>
        </w:tabs>
        <w:ind w:left="1440" w:hanging="720"/>
      </w:pPr>
      <w:rPr>
        <w:rFonts w:ascii="Foundry Form Sans" w:hAnsi="Foundry Form Sans" w:cs="Times New Roman" w:hint="default"/>
        <w:b w:val="0"/>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2">
    <w:nsid w:val="4DCD78A1"/>
    <w:multiLevelType w:val="hybridMultilevel"/>
    <w:tmpl w:val="9D14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9904A3"/>
    <w:multiLevelType w:val="multilevel"/>
    <w:tmpl w:val="01B01570"/>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4">
    <w:nsid w:val="55672A95"/>
    <w:multiLevelType w:val="multilevel"/>
    <w:tmpl w:val="AEA8EEAC"/>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5">
    <w:nsid w:val="569144C7"/>
    <w:multiLevelType w:val="multilevel"/>
    <w:tmpl w:val="8B44183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8F50415"/>
    <w:multiLevelType w:val="multilevel"/>
    <w:tmpl w:val="93ACB05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2AD409D"/>
    <w:multiLevelType w:val="multilevel"/>
    <w:tmpl w:val="941EACB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2F06624"/>
    <w:multiLevelType w:val="hybridMultilevel"/>
    <w:tmpl w:val="6130E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4A44656"/>
    <w:multiLevelType w:val="hybridMultilevel"/>
    <w:tmpl w:val="1ADE3E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67C2513A"/>
    <w:multiLevelType w:val="multilevel"/>
    <w:tmpl w:val="BA5CCE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903721B"/>
    <w:multiLevelType w:val="multilevel"/>
    <w:tmpl w:val="9686224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AC2677"/>
    <w:multiLevelType w:val="hybridMultilevel"/>
    <w:tmpl w:val="AE64B1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6E6F5B34"/>
    <w:multiLevelType w:val="hybridMultilevel"/>
    <w:tmpl w:val="3F7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D114F6"/>
    <w:multiLevelType w:val="multilevel"/>
    <w:tmpl w:val="99EC6E7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943E36"/>
    <w:multiLevelType w:val="multilevel"/>
    <w:tmpl w:val="B51C84BA"/>
    <w:lvl w:ilvl="0">
      <w:start w:val="3"/>
      <w:numFmt w:val="decimal"/>
      <w:lvlText w:val="%1"/>
      <w:lvlJc w:val="left"/>
      <w:pPr>
        <w:ind w:left="360" w:hanging="360"/>
      </w:pPr>
      <w:rPr>
        <w:rFonts w:cs="Foundry Form Sans" w:hint="default"/>
      </w:rPr>
    </w:lvl>
    <w:lvl w:ilvl="1">
      <w:start w:val="1"/>
      <w:numFmt w:val="decimal"/>
      <w:lvlText w:val="%1.%2"/>
      <w:lvlJc w:val="left"/>
      <w:pPr>
        <w:ind w:left="360" w:hanging="360"/>
      </w:pPr>
      <w:rPr>
        <w:rFonts w:cs="Foundry Form Sans" w:hint="default"/>
      </w:rPr>
    </w:lvl>
    <w:lvl w:ilvl="2">
      <w:start w:val="1"/>
      <w:numFmt w:val="decimal"/>
      <w:lvlText w:val="%1.%2.%3"/>
      <w:lvlJc w:val="left"/>
      <w:pPr>
        <w:ind w:left="720" w:hanging="720"/>
      </w:pPr>
      <w:rPr>
        <w:rFonts w:cs="Foundry Form Sans" w:hint="default"/>
      </w:rPr>
    </w:lvl>
    <w:lvl w:ilvl="3">
      <w:start w:val="1"/>
      <w:numFmt w:val="decimal"/>
      <w:lvlText w:val="%1.%2.%3.%4"/>
      <w:lvlJc w:val="left"/>
      <w:pPr>
        <w:ind w:left="720" w:hanging="720"/>
      </w:pPr>
      <w:rPr>
        <w:rFonts w:cs="Foundry Form Sans" w:hint="default"/>
      </w:rPr>
    </w:lvl>
    <w:lvl w:ilvl="4">
      <w:start w:val="1"/>
      <w:numFmt w:val="decimal"/>
      <w:lvlText w:val="%1.%2.%3.%4.%5"/>
      <w:lvlJc w:val="left"/>
      <w:pPr>
        <w:ind w:left="1080" w:hanging="1080"/>
      </w:pPr>
      <w:rPr>
        <w:rFonts w:cs="Foundry Form Sans" w:hint="default"/>
      </w:rPr>
    </w:lvl>
    <w:lvl w:ilvl="5">
      <w:start w:val="1"/>
      <w:numFmt w:val="decimal"/>
      <w:lvlText w:val="%1.%2.%3.%4.%5.%6"/>
      <w:lvlJc w:val="left"/>
      <w:pPr>
        <w:ind w:left="1080" w:hanging="1080"/>
      </w:pPr>
      <w:rPr>
        <w:rFonts w:cs="Foundry Form Sans" w:hint="default"/>
      </w:rPr>
    </w:lvl>
    <w:lvl w:ilvl="6">
      <w:start w:val="1"/>
      <w:numFmt w:val="decimal"/>
      <w:lvlText w:val="%1.%2.%3.%4.%5.%6.%7"/>
      <w:lvlJc w:val="left"/>
      <w:pPr>
        <w:ind w:left="1440" w:hanging="1440"/>
      </w:pPr>
      <w:rPr>
        <w:rFonts w:cs="Foundry Form Sans" w:hint="default"/>
      </w:rPr>
    </w:lvl>
    <w:lvl w:ilvl="7">
      <w:start w:val="1"/>
      <w:numFmt w:val="decimal"/>
      <w:lvlText w:val="%1.%2.%3.%4.%5.%6.%7.%8"/>
      <w:lvlJc w:val="left"/>
      <w:pPr>
        <w:ind w:left="1440" w:hanging="1440"/>
      </w:pPr>
      <w:rPr>
        <w:rFonts w:cs="Foundry Form Sans" w:hint="default"/>
      </w:rPr>
    </w:lvl>
    <w:lvl w:ilvl="8">
      <w:start w:val="1"/>
      <w:numFmt w:val="decimal"/>
      <w:lvlText w:val="%1.%2.%3.%4.%5.%6.%7.%8.%9"/>
      <w:lvlJc w:val="left"/>
      <w:pPr>
        <w:ind w:left="1800" w:hanging="1800"/>
      </w:pPr>
      <w:rPr>
        <w:rFonts w:cs="Foundry Form Sans" w:hint="default"/>
      </w:rPr>
    </w:lvl>
  </w:abstractNum>
  <w:abstractNum w:abstractNumId="46">
    <w:nsid w:val="73CA5B32"/>
    <w:multiLevelType w:val="hybridMultilevel"/>
    <w:tmpl w:val="92B48302"/>
    <w:lvl w:ilvl="0" w:tplc="CD223BE2">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nsid w:val="769758D8"/>
    <w:multiLevelType w:val="multilevel"/>
    <w:tmpl w:val="26ACF90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AD873FF"/>
    <w:multiLevelType w:val="hybridMultilevel"/>
    <w:tmpl w:val="913C1F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0"/>
  </w:num>
  <w:num w:numId="3">
    <w:abstractNumId w:val="25"/>
  </w:num>
  <w:num w:numId="4">
    <w:abstractNumId w:val="6"/>
  </w:num>
  <w:num w:numId="5">
    <w:abstractNumId w:val="35"/>
  </w:num>
  <w:num w:numId="6">
    <w:abstractNumId w:val="36"/>
  </w:num>
  <w:num w:numId="7">
    <w:abstractNumId w:val="40"/>
  </w:num>
  <w:num w:numId="8">
    <w:abstractNumId w:val="14"/>
  </w:num>
  <w:num w:numId="9">
    <w:abstractNumId w:val="48"/>
  </w:num>
  <w:num w:numId="10">
    <w:abstractNumId w:val="7"/>
  </w:num>
  <w:num w:numId="11">
    <w:abstractNumId w:val="17"/>
  </w:num>
  <w:num w:numId="12">
    <w:abstractNumId w:val="0"/>
  </w:num>
  <w:num w:numId="13">
    <w:abstractNumId w:val="37"/>
  </w:num>
  <w:num w:numId="14">
    <w:abstractNumId w:val="3"/>
  </w:num>
  <w:num w:numId="15">
    <w:abstractNumId w:val="29"/>
  </w:num>
  <w:num w:numId="16">
    <w:abstractNumId w:val="23"/>
  </w:num>
  <w:num w:numId="17">
    <w:abstractNumId w:val="8"/>
  </w:num>
  <w:num w:numId="18">
    <w:abstractNumId w:val="12"/>
  </w:num>
  <w:num w:numId="19">
    <w:abstractNumId w:val="21"/>
  </w:num>
  <w:num w:numId="20">
    <w:abstractNumId w:val="31"/>
  </w:num>
  <w:num w:numId="21">
    <w:abstractNumId w:val="33"/>
  </w:num>
  <w:num w:numId="22">
    <w:abstractNumId w:val="16"/>
  </w:num>
  <w:num w:numId="23">
    <w:abstractNumId w:val="34"/>
  </w:num>
  <w:num w:numId="24">
    <w:abstractNumId w:val="22"/>
  </w:num>
  <w:num w:numId="25">
    <w:abstractNumId w:val="46"/>
  </w:num>
  <w:num w:numId="26">
    <w:abstractNumId w:val="5"/>
  </w:num>
  <w:num w:numId="27">
    <w:abstractNumId w:val="47"/>
  </w:num>
  <w:num w:numId="28">
    <w:abstractNumId w:val="24"/>
  </w:num>
  <w:num w:numId="29">
    <w:abstractNumId w:val="1"/>
  </w:num>
  <w:num w:numId="30">
    <w:abstractNumId w:val="9"/>
  </w:num>
  <w:num w:numId="31">
    <w:abstractNumId w:val="27"/>
  </w:num>
  <w:num w:numId="32">
    <w:abstractNumId w:val="20"/>
  </w:num>
  <w:num w:numId="33">
    <w:abstractNumId w:val="38"/>
  </w:num>
  <w:num w:numId="34">
    <w:abstractNumId w:val="15"/>
  </w:num>
  <w:num w:numId="35">
    <w:abstractNumId w:val="11"/>
  </w:num>
  <w:num w:numId="36">
    <w:abstractNumId w:val="30"/>
  </w:num>
  <w:num w:numId="37">
    <w:abstractNumId w:val="39"/>
  </w:num>
  <w:num w:numId="38">
    <w:abstractNumId w:val="4"/>
  </w:num>
  <w:num w:numId="39">
    <w:abstractNumId w:val="45"/>
  </w:num>
  <w:num w:numId="40">
    <w:abstractNumId w:val="18"/>
  </w:num>
  <w:num w:numId="41">
    <w:abstractNumId w:val="28"/>
  </w:num>
  <w:num w:numId="42">
    <w:abstractNumId w:val="42"/>
  </w:num>
  <w:num w:numId="43">
    <w:abstractNumId w:val="44"/>
  </w:num>
  <w:num w:numId="44">
    <w:abstractNumId w:val="32"/>
  </w:num>
  <w:num w:numId="45">
    <w:abstractNumId w:val="43"/>
  </w:num>
  <w:num w:numId="46">
    <w:abstractNumId w:val="2"/>
  </w:num>
  <w:num w:numId="47">
    <w:abstractNumId w:val="26"/>
  </w:num>
  <w:num w:numId="48">
    <w:abstractNumId w:val="1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5"/>
    <w:rsid w:val="000172F6"/>
    <w:rsid w:val="00027C8E"/>
    <w:rsid w:val="00034423"/>
    <w:rsid w:val="000521A2"/>
    <w:rsid w:val="00053907"/>
    <w:rsid w:val="00061B1C"/>
    <w:rsid w:val="00073C90"/>
    <w:rsid w:val="0007428B"/>
    <w:rsid w:val="00076CEB"/>
    <w:rsid w:val="00095BB6"/>
    <w:rsid w:val="000A0872"/>
    <w:rsid w:val="000A71F9"/>
    <w:rsid w:val="000C44F1"/>
    <w:rsid w:val="000E39AC"/>
    <w:rsid w:val="000F3C48"/>
    <w:rsid w:val="000F5FFF"/>
    <w:rsid w:val="00100FCA"/>
    <w:rsid w:val="001133B3"/>
    <w:rsid w:val="00154342"/>
    <w:rsid w:val="00156C7E"/>
    <w:rsid w:val="001802A8"/>
    <w:rsid w:val="001931EE"/>
    <w:rsid w:val="001C5862"/>
    <w:rsid w:val="001E1935"/>
    <w:rsid w:val="00217538"/>
    <w:rsid w:val="00225FAC"/>
    <w:rsid w:val="0027056F"/>
    <w:rsid w:val="002919E7"/>
    <w:rsid w:val="00293030"/>
    <w:rsid w:val="002B5639"/>
    <w:rsid w:val="002B5A74"/>
    <w:rsid w:val="00300725"/>
    <w:rsid w:val="00324FAD"/>
    <w:rsid w:val="00326DED"/>
    <w:rsid w:val="00336A2B"/>
    <w:rsid w:val="0035438A"/>
    <w:rsid w:val="0038297C"/>
    <w:rsid w:val="003A58F9"/>
    <w:rsid w:val="003C33CF"/>
    <w:rsid w:val="003C4BDA"/>
    <w:rsid w:val="003C7CC6"/>
    <w:rsid w:val="003E0FE0"/>
    <w:rsid w:val="00402C05"/>
    <w:rsid w:val="00437169"/>
    <w:rsid w:val="0045118E"/>
    <w:rsid w:val="00454369"/>
    <w:rsid w:val="004B50C9"/>
    <w:rsid w:val="004C65CA"/>
    <w:rsid w:val="00517D36"/>
    <w:rsid w:val="00536A7B"/>
    <w:rsid w:val="005425AB"/>
    <w:rsid w:val="00571211"/>
    <w:rsid w:val="00586053"/>
    <w:rsid w:val="0059266F"/>
    <w:rsid w:val="00593BB7"/>
    <w:rsid w:val="005B692A"/>
    <w:rsid w:val="005D02F2"/>
    <w:rsid w:val="005D0B63"/>
    <w:rsid w:val="005D10F2"/>
    <w:rsid w:val="00621EA9"/>
    <w:rsid w:val="00653456"/>
    <w:rsid w:val="00655388"/>
    <w:rsid w:val="006572CE"/>
    <w:rsid w:val="006604A7"/>
    <w:rsid w:val="0067510F"/>
    <w:rsid w:val="006840DA"/>
    <w:rsid w:val="006A02D7"/>
    <w:rsid w:val="006A1EAE"/>
    <w:rsid w:val="006C1BF2"/>
    <w:rsid w:val="006D4471"/>
    <w:rsid w:val="006D51F0"/>
    <w:rsid w:val="006D7EAE"/>
    <w:rsid w:val="00777FCA"/>
    <w:rsid w:val="007904C7"/>
    <w:rsid w:val="007B344D"/>
    <w:rsid w:val="007D22EB"/>
    <w:rsid w:val="0080151A"/>
    <w:rsid w:val="008145CF"/>
    <w:rsid w:val="00825B64"/>
    <w:rsid w:val="00837347"/>
    <w:rsid w:val="00845332"/>
    <w:rsid w:val="00861D0E"/>
    <w:rsid w:val="00866BEA"/>
    <w:rsid w:val="00866E94"/>
    <w:rsid w:val="008740B9"/>
    <w:rsid w:val="008862B2"/>
    <w:rsid w:val="008937A7"/>
    <w:rsid w:val="008F3063"/>
    <w:rsid w:val="008F6536"/>
    <w:rsid w:val="008F6988"/>
    <w:rsid w:val="00913500"/>
    <w:rsid w:val="00952379"/>
    <w:rsid w:val="009575D4"/>
    <w:rsid w:val="009643A0"/>
    <w:rsid w:val="009913CF"/>
    <w:rsid w:val="00992611"/>
    <w:rsid w:val="009A64AE"/>
    <w:rsid w:val="009C1BA1"/>
    <w:rsid w:val="009D0ABB"/>
    <w:rsid w:val="009F133D"/>
    <w:rsid w:val="00A81A17"/>
    <w:rsid w:val="00A946AA"/>
    <w:rsid w:val="00AA1584"/>
    <w:rsid w:val="00AB71BB"/>
    <w:rsid w:val="00AC533D"/>
    <w:rsid w:val="00AE152B"/>
    <w:rsid w:val="00B13C49"/>
    <w:rsid w:val="00B167EE"/>
    <w:rsid w:val="00B36DF2"/>
    <w:rsid w:val="00B457DA"/>
    <w:rsid w:val="00B538FD"/>
    <w:rsid w:val="00B7774D"/>
    <w:rsid w:val="00BA25DD"/>
    <w:rsid w:val="00BA4378"/>
    <w:rsid w:val="00BB7AD9"/>
    <w:rsid w:val="00BC55E3"/>
    <w:rsid w:val="00BD4C91"/>
    <w:rsid w:val="00BD5C42"/>
    <w:rsid w:val="00BD7B28"/>
    <w:rsid w:val="00BE186F"/>
    <w:rsid w:val="00C0097F"/>
    <w:rsid w:val="00C345F0"/>
    <w:rsid w:val="00C577BB"/>
    <w:rsid w:val="00C92BBF"/>
    <w:rsid w:val="00CA083D"/>
    <w:rsid w:val="00CA4915"/>
    <w:rsid w:val="00CA4FBE"/>
    <w:rsid w:val="00CA5884"/>
    <w:rsid w:val="00CC4BA7"/>
    <w:rsid w:val="00CC5062"/>
    <w:rsid w:val="00D067EA"/>
    <w:rsid w:val="00D07C55"/>
    <w:rsid w:val="00D24E18"/>
    <w:rsid w:val="00D611A9"/>
    <w:rsid w:val="00D649AF"/>
    <w:rsid w:val="00D90D3B"/>
    <w:rsid w:val="00DC30B1"/>
    <w:rsid w:val="00DE585F"/>
    <w:rsid w:val="00E039A5"/>
    <w:rsid w:val="00E0779A"/>
    <w:rsid w:val="00E2074E"/>
    <w:rsid w:val="00E24FA4"/>
    <w:rsid w:val="00E374A1"/>
    <w:rsid w:val="00E50346"/>
    <w:rsid w:val="00E83600"/>
    <w:rsid w:val="00E86CC6"/>
    <w:rsid w:val="00ED5479"/>
    <w:rsid w:val="00EE2AAA"/>
    <w:rsid w:val="00EF2D8E"/>
    <w:rsid w:val="00F03CBA"/>
    <w:rsid w:val="00F2423B"/>
    <w:rsid w:val="00F441B8"/>
    <w:rsid w:val="00F673F0"/>
    <w:rsid w:val="00F70E5B"/>
    <w:rsid w:val="00F76F76"/>
    <w:rsid w:val="00FB071E"/>
    <w:rsid w:val="00FB17E6"/>
    <w:rsid w:val="00FB206C"/>
    <w:rsid w:val="00FB7955"/>
    <w:rsid w:val="00FD26D8"/>
    <w:rsid w:val="00FD2930"/>
    <w:rsid w:val="00FD7A87"/>
    <w:rsid w:val="00FE6F6A"/>
    <w:rsid w:val="00FF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aliases w:val="kt"/>
    <w:basedOn w:val="Normal"/>
    <w:link w:val="HeaderChar"/>
    <w:uiPriority w:val="99"/>
    <w:pPr>
      <w:tabs>
        <w:tab w:val="center" w:pos="4320"/>
        <w:tab w:val="right" w:pos="8640"/>
      </w:tabs>
      <w:autoSpaceDE w:val="0"/>
      <w:autoSpaceDN w:val="0"/>
    </w:pPr>
    <w:rPr>
      <w:lang w:val="en-US"/>
    </w:rPr>
  </w:style>
  <w:style w:type="character" w:customStyle="1" w:styleId="HeaderChar">
    <w:name w:val="Header Char"/>
    <w:aliases w:val="kt Char"/>
    <w:basedOn w:val="DefaultParagraphFont"/>
    <w:link w:val="Header"/>
    <w:uiPriority w:val="99"/>
    <w:semiHidden/>
    <w:rPr>
      <w:sz w:val="24"/>
      <w:lang w:eastAsia="en-U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F24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DF2"/>
    <w:pPr>
      <w:ind w:left="720"/>
      <w:contextualSpacing/>
    </w:pPr>
    <w:rPr>
      <w:szCs w:val="24"/>
    </w:rPr>
  </w:style>
  <w:style w:type="paragraph" w:styleId="BalloonText">
    <w:name w:val="Balloon Text"/>
    <w:basedOn w:val="Normal"/>
    <w:link w:val="BalloonTextChar"/>
    <w:uiPriority w:val="99"/>
    <w:rsid w:val="00437169"/>
    <w:rPr>
      <w:rFonts w:ascii="Tahoma" w:hAnsi="Tahoma" w:cs="Tahoma"/>
      <w:sz w:val="16"/>
      <w:szCs w:val="16"/>
    </w:rPr>
  </w:style>
  <w:style w:type="character" w:customStyle="1" w:styleId="BalloonTextChar">
    <w:name w:val="Balloon Text Char"/>
    <w:basedOn w:val="DefaultParagraphFont"/>
    <w:link w:val="BalloonText"/>
    <w:uiPriority w:val="99"/>
    <w:locked/>
    <w:rsid w:val="00437169"/>
    <w:rPr>
      <w:rFonts w:ascii="Tahoma" w:hAnsi="Tahoma"/>
      <w:sz w:val="16"/>
      <w:lang w:val="x-none" w:eastAsia="en-US"/>
    </w:rPr>
  </w:style>
  <w:style w:type="paragraph" w:styleId="FootnoteText">
    <w:name w:val="footnote text"/>
    <w:aliases w:val="Footnote Text Char Char Char Char,Footnote Text Char Char Char Char Char,Footnote Text Char Char Cha Char Char Char"/>
    <w:basedOn w:val="Normal"/>
    <w:link w:val="FootnoteTextChar"/>
    <w:rsid w:val="00586053"/>
    <w:rPr>
      <w:sz w:val="20"/>
    </w:rPr>
  </w:style>
  <w:style w:type="character" w:customStyle="1" w:styleId="FootnoteTextChar">
    <w:name w:val="Footnote Text Char"/>
    <w:aliases w:val="Footnote Text Char Char Char Char Char1,Footnote Text Char Char Char Char Char Char,Footnote Text Char Char Cha Char Char Char Char"/>
    <w:basedOn w:val="DefaultParagraphFont"/>
    <w:link w:val="FootnoteText"/>
    <w:rsid w:val="00586053"/>
    <w:rPr>
      <w:lang w:eastAsia="en-US"/>
    </w:rPr>
  </w:style>
  <w:style w:type="character" w:styleId="FootnoteReference">
    <w:name w:val="footnote reference"/>
    <w:aliases w:val="Footnote Reference/"/>
    <w:basedOn w:val="DefaultParagraphFont"/>
    <w:rsid w:val="00586053"/>
    <w:rPr>
      <w:rFonts w:cs="Times New Roman"/>
      <w:vertAlign w:val="superscript"/>
    </w:rPr>
  </w:style>
  <w:style w:type="paragraph" w:customStyle="1" w:styleId="Default">
    <w:name w:val="Default"/>
    <w:rsid w:val="0027056F"/>
    <w:pPr>
      <w:autoSpaceDE w:val="0"/>
      <w:autoSpaceDN w:val="0"/>
      <w:adjustRightInd w:val="0"/>
    </w:pPr>
    <w:rPr>
      <w:rFonts w:ascii="Foundry Form Sans" w:hAnsi="Foundry Form Sans" w:cs="Foundry Form Sans"/>
      <w:color w:val="000000"/>
      <w:sz w:val="24"/>
      <w:szCs w:val="24"/>
    </w:rPr>
  </w:style>
  <w:style w:type="paragraph" w:customStyle="1" w:styleId="Pa13">
    <w:name w:val="Pa13"/>
    <w:basedOn w:val="Default"/>
    <w:next w:val="Default"/>
    <w:uiPriority w:val="99"/>
    <w:rsid w:val="0027056F"/>
    <w:pPr>
      <w:spacing w:line="241" w:lineRule="atLeast"/>
    </w:pPr>
    <w:rPr>
      <w:rFonts w:cs="Times New Roman"/>
      <w:color w:val="auto"/>
    </w:rPr>
  </w:style>
  <w:style w:type="paragraph" w:customStyle="1" w:styleId="Pa14">
    <w:name w:val="Pa14"/>
    <w:basedOn w:val="Default"/>
    <w:next w:val="Default"/>
    <w:uiPriority w:val="99"/>
    <w:rsid w:val="0027056F"/>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aliases w:val="kt"/>
    <w:basedOn w:val="Normal"/>
    <w:link w:val="HeaderChar"/>
    <w:uiPriority w:val="99"/>
    <w:pPr>
      <w:tabs>
        <w:tab w:val="center" w:pos="4320"/>
        <w:tab w:val="right" w:pos="8640"/>
      </w:tabs>
      <w:autoSpaceDE w:val="0"/>
      <w:autoSpaceDN w:val="0"/>
    </w:pPr>
    <w:rPr>
      <w:lang w:val="en-US"/>
    </w:rPr>
  </w:style>
  <w:style w:type="character" w:customStyle="1" w:styleId="HeaderChar">
    <w:name w:val="Header Char"/>
    <w:aliases w:val="kt Char"/>
    <w:basedOn w:val="DefaultParagraphFont"/>
    <w:link w:val="Header"/>
    <w:uiPriority w:val="99"/>
    <w:semiHidden/>
    <w:rPr>
      <w:sz w:val="24"/>
      <w:lang w:eastAsia="en-U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F24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DF2"/>
    <w:pPr>
      <w:ind w:left="720"/>
      <w:contextualSpacing/>
    </w:pPr>
    <w:rPr>
      <w:szCs w:val="24"/>
    </w:rPr>
  </w:style>
  <w:style w:type="paragraph" w:styleId="BalloonText">
    <w:name w:val="Balloon Text"/>
    <w:basedOn w:val="Normal"/>
    <w:link w:val="BalloonTextChar"/>
    <w:uiPriority w:val="99"/>
    <w:rsid w:val="00437169"/>
    <w:rPr>
      <w:rFonts w:ascii="Tahoma" w:hAnsi="Tahoma" w:cs="Tahoma"/>
      <w:sz w:val="16"/>
      <w:szCs w:val="16"/>
    </w:rPr>
  </w:style>
  <w:style w:type="character" w:customStyle="1" w:styleId="BalloonTextChar">
    <w:name w:val="Balloon Text Char"/>
    <w:basedOn w:val="DefaultParagraphFont"/>
    <w:link w:val="BalloonText"/>
    <w:uiPriority w:val="99"/>
    <w:locked/>
    <w:rsid w:val="00437169"/>
    <w:rPr>
      <w:rFonts w:ascii="Tahoma" w:hAnsi="Tahoma"/>
      <w:sz w:val="16"/>
      <w:lang w:val="x-none" w:eastAsia="en-US"/>
    </w:rPr>
  </w:style>
  <w:style w:type="paragraph" w:styleId="FootnoteText">
    <w:name w:val="footnote text"/>
    <w:aliases w:val="Footnote Text Char Char Char Char,Footnote Text Char Char Char Char Char,Footnote Text Char Char Cha Char Char Char"/>
    <w:basedOn w:val="Normal"/>
    <w:link w:val="FootnoteTextChar"/>
    <w:rsid w:val="00586053"/>
    <w:rPr>
      <w:sz w:val="20"/>
    </w:rPr>
  </w:style>
  <w:style w:type="character" w:customStyle="1" w:styleId="FootnoteTextChar">
    <w:name w:val="Footnote Text Char"/>
    <w:aliases w:val="Footnote Text Char Char Char Char Char1,Footnote Text Char Char Char Char Char Char,Footnote Text Char Char Cha Char Char Char Char"/>
    <w:basedOn w:val="DefaultParagraphFont"/>
    <w:link w:val="FootnoteText"/>
    <w:rsid w:val="00586053"/>
    <w:rPr>
      <w:lang w:eastAsia="en-US"/>
    </w:rPr>
  </w:style>
  <w:style w:type="character" w:styleId="FootnoteReference">
    <w:name w:val="footnote reference"/>
    <w:aliases w:val="Footnote Reference/"/>
    <w:basedOn w:val="DefaultParagraphFont"/>
    <w:rsid w:val="00586053"/>
    <w:rPr>
      <w:rFonts w:cs="Times New Roman"/>
      <w:vertAlign w:val="superscript"/>
    </w:rPr>
  </w:style>
  <w:style w:type="paragraph" w:customStyle="1" w:styleId="Default">
    <w:name w:val="Default"/>
    <w:rsid w:val="0027056F"/>
    <w:pPr>
      <w:autoSpaceDE w:val="0"/>
      <w:autoSpaceDN w:val="0"/>
      <w:adjustRightInd w:val="0"/>
    </w:pPr>
    <w:rPr>
      <w:rFonts w:ascii="Foundry Form Sans" w:hAnsi="Foundry Form Sans" w:cs="Foundry Form Sans"/>
      <w:color w:val="000000"/>
      <w:sz w:val="24"/>
      <w:szCs w:val="24"/>
    </w:rPr>
  </w:style>
  <w:style w:type="paragraph" w:customStyle="1" w:styleId="Pa13">
    <w:name w:val="Pa13"/>
    <w:basedOn w:val="Default"/>
    <w:next w:val="Default"/>
    <w:uiPriority w:val="99"/>
    <w:rsid w:val="0027056F"/>
    <w:pPr>
      <w:spacing w:line="241" w:lineRule="atLeast"/>
    </w:pPr>
    <w:rPr>
      <w:rFonts w:cs="Times New Roman"/>
      <w:color w:val="auto"/>
    </w:rPr>
  </w:style>
  <w:style w:type="paragraph" w:customStyle="1" w:styleId="Pa14">
    <w:name w:val="Pa14"/>
    <w:basedOn w:val="Default"/>
    <w:next w:val="Default"/>
    <w:uiPriority w:val="99"/>
    <w:rsid w:val="0027056F"/>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5968">
      <w:marLeft w:val="0"/>
      <w:marRight w:val="0"/>
      <w:marTop w:val="0"/>
      <w:marBottom w:val="0"/>
      <w:divBdr>
        <w:top w:val="none" w:sz="0" w:space="0" w:color="auto"/>
        <w:left w:val="none" w:sz="0" w:space="0" w:color="auto"/>
        <w:bottom w:val="none" w:sz="0" w:space="0" w:color="auto"/>
        <w:right w:val="none" w:sz="0" w:space="0" w:color="auto"/>
      </w:divBdr>
    </w:div>
    <w:div w:id="2071147363">
      <w:bodyDiv w:val="1"/>
      <w:marLeft w:val="0"/>
      <w:marRight w:val="0"/>
      <w:marTop w:val="0"/>
      <w:marBottom w:val="0"/>
      <w:divBdr>
        <w:top w:val="none" w:sz="0" w:space="0" w:color="auto"/>
        <w:left w:val="none" w:sz="0" w:space="0" w:color="auto"/>
        <w:bottom w:val="none" w:sz="0" w:space="0" w:color="auto"/>
        <w:right w:val="none" w:sz="0" w:space="0" w:color="auto"/>
      </w:divBdr>
      <w:divsChild>
        <w:div w:id="1536231624">
          <w:marLeft w:val="0"/>
          <w:marRight w:val="0"/>
          <w:marTop w:val="0"/>
          <w:marBottom w:val="0"/>
          <w:divBdr>
            <w:top w:val="none" w:sz="0" w:space="0" w:color="auto"/>
            <w:left w:val="none" w:sz="0" w:space="0" w:color="auto"/>
            <w:bottom w:val="none" w:sz="0" w:space="0" w:color="auto"/>
            <w:right w:val="none" w:sz="0" w:space="0" w:color="auto"/>
          </w:divBdr>
          <w:divsChild>
            <w:div w:id="1179199093">
              <w:marLeft w:val="0"/>
              <w:marRight w:val="0"/>
              <w:marTop w:val="0"/>
              <w:marBottom w:val="0"/>
              <w:divBdr>
                <w:top w:val="none" w:sz="0" w:space="0" w:color="auto"/>
                <w:left w:val="none" w:sz="0" w:space="0" w:color="auto"/>
                <w:bottom w:val="none" w:sz="0" w:space="0" w:color="auto"/>
                <w:right w:val="none" w:sz="0" w:space="0" w:color="auto"/>
              </w:divBdr>
              <w:divsChild>
                <w:div w:id="163791211">
                  <w:marLeft w:val="0"/>
                  <w:marRight w:val="0"/>
                  <w:marTop w:val="0"/>
                  <w:marBottom w:val="0"/>
                  <w:divBdr>
                    <w:top w:val="none" w:sz="0" w:space="0" w:color="auto"/>
                    <w:left w:val="none" w:sz="0" w:space="0" w:color="auto"/>
                    <w:bottom w:val="none" w:sz="0" w:space="0" w:color="auto"/>
                    <w:right w:val="none" w:sz="0" w:space="0" w:color="auto"/>
                  </w:divBdr>
                  <w:divsChild>
                    <w:div w:id="560602798">
                      <w:marLeft w:val="0"/>
                      <w:marRight w:val="0"/>
                      <w:marTop w:val="0"/>
                      <w:marBottom w:val="0"/>
                      <w:divBdr>
                        <w:top w:val="none" w:sz="0" w:space="0" w:color="auto"/>
                        <w:left w:val="none" w:sz="0" w:space="0" w:color="auto"/>
                        <w:bottom w:val="none" w:sz="0" w:space="0" w:color="auto"/>
                        <w:right w:val="none" w:sz="0" w:space="0" w:color="auto"/>
                      </w:divBdr>
                      <w:divsChild>
                        <w:div w:id="1576476785">
                          <w:marLeft w:val="0"/>
                          <w:marRight w:val="0"/>
                          <w:marTop w:val="0"/>
                          <w:marBottom w:val="0"/>
                          <w:divBdr>
                            <w:top w:val="none" w:sz="0" w:space="0" w:color="auto"/>
                            <w:left w:val="none" w:sz="0" w:space="0" w:color="auto"/>
                            <w:bottom w:val="none" w:sz="0" w:space="0" w:color="auto"/>
                            <w:right w:val="none" w:sz="0" w:space="0" w:color="auto"/>
                          </w:divBdr>
                          <w:divsChild>
                            <w:div w:id="1130830108">
                              <w:marLeft w:val="0"/>
                              <w:marRight w:val="0"/>
                              <w:marTop w:val="0"/>
                              <w:marBottom w:val="0"/>
                              <w:divBdr>
                                <w:top w:val="none" w:sz="0" w:space="0" w:color="auto"/>
                                <w:left w:val="none" w:sz="0" w:space="0" w:color="auto"/>
                                <w:bottom w:val="none" w:sz="0" w:space="0" w:color="auto"/>
                                <w:right w:val="none" w:sz="0" w:space="0" w:color="auto"/>
                              </w:divBdr>
                              <w:divsChild>
                                <w:div w:id="138301714">
                                  <w:marLeft w:val="0"/>
                                  <w:marRight w:val="0"/>
                                  <w:marTop w:val="0"/>
                                  <w:marBottom w:val="0"/>
                                  <w:divBdr>
                                    <w:top w:val="none" w:sz="0" w:space="0" w:color="auto"/>
                                    <w:left w:val="none" w:sz="0" w:space="0" w:color="auto"/>
                                    <w:bottom w:val="none" w:sz="0" w:space="0" w:color="auto"/>
                                    <w:right w:val="none" w:sz="0" w:space="0" w:color="auto"/>
                                  </w:divBdr>
                                  <w:divsChild>
                                    <w:div w:id="1579708597">
                                      <w:marLeft w:val="0"/>
                                      <w:marRight w:val="0"/>
                                      <w:marTop w:val="0"/>
                                      <w:marBottom w:val="0"/>
                                      <w:divBdr>
                                        <w:top w:val="none" w:sz="0" w:space="0" w:color="auto"/>
                                        <w:left w:val="none" w:sz="0" w:space="0" w:color="auto"/>
                                        <w:bottom w:val="none" w:sz="0" w:space="0" w:color="auto"/>
                                        <w:right w:val="none" w:sz="0" w:space="0" w:color="auto"/>
                                      </w:divBdr>
                                      <w:divsChild>
                                        <w:div w:id="664404341">
                                          <w:marLeft w:val="0"/>
                                          <w:marRight w:val="0"/>
                                          <w:marTop w:val="0"/>
                                          <w:marBottom w:val="0"/>
                                          <w:divBdr>
                                            <w:top w:val="none" w:sz="0" w:space="0" w:color="auto"/>
                                            <w:left w:val="none" w:sz="0" w:space="0" w:color="auto"/>
                                            <w:bottom w:val="none" w:sz="0" w:space="0" w:color="auto"/>
                                            <w:right w:val="none" w:sz="0" w:space="0" w:color="auto"/>
                                          </w:divBdr>
                                          <w:divsChild>
                                            <w:div w:id="1972438374">
                                              <w:marLeft w:val="0"/>
                                              <w:marRight w:val="0"/>
                                              <w:marTop w:val="0"/>
                                              <w:marBottom w:val="0"/>
                                              <w:divBdr>
                                                <w:top w:val="none" w:sz="0" w:space="0" w:color="auto"/>
                                                <w:left w:val="none" w:sz="0" w:space="0" w:color="auto"/>
                                                <w:bottom w:val="none" w:sz="0" w:space="0" w:color="auto"/>
                                                <w:right w:val="none" w:sz="0" w:space="0" w:color="auto"/>
                                              </w:divBdr>
                                              <w:divsChild>
                                                <w:div w:id="206994717">
                                                  <w:marLeft w:val="0"/>
                                                  <w:marRight w:val="0"/>
                                                  <w:marTop w:val="0"/>
                                                  <w:marBottom w:val="0"/>
                                                  <w:divBdr>
                                                    <w:top w:val="none" w:sz="0" w:space="0" w:color="auto"/>
                                                    <w:left w:val="none" w:sz="0" w:space="0" w:color="auto"/>
                                                    <w:bottom w:val="none" w:sz="0" w:space="0" w:color="auto"/>
                                                    <w:right w:val="none" w:sz="0" w:space="0" w:color="auto"/>
                                                  </w:divBdr>
                                                  <w:divsChild>
                                                    <w:div w:id="1070227730">
                                                      <w:marLeft w:val="0"/>
                                                      <w:marRight w:val="0"/>
                                                      <w:marTop w:val="0"/>
                                                      <w:marBottom w:val="0"/>
                                                      <w:divBdr>
                                                        <w:top w:val="none" w:sz="0" w:space="0" w:color="auto"/>
                                                        <w:left w:val="none" w:sz="0" w:space="0" w:color="auto"/>
                                                        <w:bottom w:val="none" w:sz="0" w:space="0" w:color="auto"/>
                                                        <w:right w:val="none" w:sz="0" w:space="0" w:color="auto"/>
                                                      </w:divBdr>
                                                      <w:divsChild>
                                                        <w:div w:id="1307122972">
                                                          <w:marLeft w:val="0"/>
                                                          <w:marRight w:val="0"/>
                                                          <w:marTop w:val="0"/>
                                                          <w:marBottom w:val="0"/>
                                                          <w:divBdr>
                                                            <w:top w:val="none" w:sz="0" w:space="0" w:color="auto"/>
                                                            <w:left w:val="none" w:sz="0" w:space="0" w:color="auto"/>
                                                            <w:bottom w:val="none" w:sz="0" w:space="0" w:color="auto"/>
                                                            <w:right w:val="none" w:sz="0" w:space="0" w:color="auto"/>
                                                          </w:divBdr>
                                                          <w:divsChild>
                                                            <w:div w:id="673530706">
                                                              <w:marLeft w:val="0"/>
                                                              <w:marRight w:val="0"/>
                                                              <w:marTop w:val="0"/>
                                                              <w:marBottom w:val="0"/>
                                                              <w:divBdr>
                                                                <w:top w:val="none" w:sz="0" w:space="0" w:color="auto"/>
                                                                <w:left w:val="none" w:sz="0" w:space="0" w:color="auto"/>
                                                                <w:bottom w:val="none" w:sz="0" w:space="0" w:color="auto"/>
                                                                <w:right w:val="none" w:sz="0" w:space="0" w:color="auto"/>
                                                              </w:divBdr>
                                                              <w:divsChild>
                                                                <w:div w:id="1385327811">
                                                                  <w:marLeft w:val="0"/>
                                                                  <w:marRight w:val="0"/>
                                                                  <w:marTop w:val="0"/>
                                                                  <w:marBottom w:val="0"/>
                                                                  <w:divBdr>
                                                                    <w:top w:val="none" w:sz="0" w:space="0" w:color="auto"/>
                                                                    <w:left w:val="none" w:sz="0" w:space="0" w:color="auto"/>
                                                                    <w:bottom w:val="none" w:sz="0" w:space="0" w:color="auto"/>
                                                                    <w:right w:val="none" w:sz="0" w:space="0" w:color="auto"/>
                                                                  </w:divBdr>
                                                                  <w:divsChild>
                                                                    <w:div w:id="17151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ndon.gov.uk/sites/default/files/FALP.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CEBB73.F9C42EA0"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ittee%20Services\OFFICE\Templates%20&amp;%20Guidelines\REPORT%20template_Oc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DEBF-C33B-4C18-9D06-24027397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template_Oct 2010.dot</Template>
  <TotalTime>8</TotalTime>
  <Pages>4</Pages>
  <Words>1150</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 Programme</vt:lpstr>
    </vt:vector>
  </TitlesOfParts>
  <Company>Greater London Authority</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dc:title>
  <dc:creator>The Greater London Authority</dc:creator>
  <cp:keywords>Council meetings;Government, politics and public administration; Local government; Decision making; Council meetings;</cp:keywords>
  <cp:lastModifiedBy>John Johnson</cp:lastModifiedBy>
  <cp:revision>3</cp:revision>
  <cp:lastPrinted>2010-09-16T18:25:00Z</cp:lastPrinted>
  <dcterms:created xsi:type="dcterms:W3CDTF">2014-02-28T10:51:00Z</dcterms:created>
  <dcterms:modified xsi:type="dcterms:W3CDTF">2014-02-28T11:09:00Z</dcterms:modified>
</cp:coreProperties>
</file>

<file path=docProps/custom.xml><?xml version="1.0" encoding="utf-8"?>
<op:Properties xmlns:op="http://schemas.openxmlformats.org/officeDocument/2006/custom-properties"/>
</file>